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694" w:rsidRPr="00DD2694" w:rsidRDefault="00DD2694" w:rsidP="00DD2694">
      <w:pPr>
        <w:shd w:val="clear" w:color="auto" w:fill="FFFFFF"/>
        <w:spacing w:before="161" w:after="161" w:line="240" w:lineRule="auto"/>
        <w:ind w:left="375"/>
        <w:outlineLvl w:val="0"/>
        <w:rPr>
          <w:rFonts w:ascii="Times New Roman" w:eastAsia="Times New Roman" w:hAnsi="Times New Roman" w:cs="Times New Roman"/>
          <w:b/>
          <w:bCs/>
          <w:color w:val="22272F"/>
          <w:kern w:val="36"/>
          <w:sz w:val="33"/>
          <w:szCs w:val="33"/>
          <w:lang w:eastAsia="ru-RU"/>
        </w:rPr>
      </w:pPr>
      <w:r w:rsidRPr="00DD2694">
        <w:rPr>
          <w:rFonts w:ascii="Times New Roman" w:eastAsia="Times New Roman" w:hAnsi="Times New Roman" w:cs="Times New Roman"/>
          <w:b/>
          <w:bCs/>
          <w:color w:val="22272F"/>
          <w:kern w:val="36"/>
          <w:sz w:val="33"/>
          <w:szCs w:val="33"/>
          <w:lang w:eastAsia="ru-RU"/>
        </w:rPr>
        <w:t>Приложение N 2. Примерная программа профессиональной подготовки водителей транспортных средств категории "В"</w:t>
      </w:r>
    </w:p>
    <w:p w:rsidR="00DD2694" w:rsidRPr="00DD2694" w:rsidRDefault="00DD2694" w:rsidP="00DD2694">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bookmarkStart w:id="0" w:name="text"/>
      <w:bookmarkEnd w:id="0"/>
      <w:r w:rsidRPr="00DD2694">
        <w:rPr>
          <w:rFonts w:ascii="Times New Roman" w:eastAsia="Times New Roman" w:hAnsi="Times New Roman" w:cs="Times New Roman"/>
          <w:b/>
          <w:bCs/>
          <w:color w:val="22272F"/>
          <w:sz w:val="24"/>
          <w:szCs w:val="24"/>
          <w:lang w:eastAsia="ru-RU"/>
        </w:rPr>
        <w:t>Приложение N 2</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DD2694">
        <w:rPr>
          <w:rFonts w:ascii="Times New Roman" w:eastAsia="Times New Roman" w:hAnsi="Times New Roman" w:cs="Times New Roman"/>
          <w:b/>
          <w:bCs/>
          <w:color w:val="22272F"/>
          <w:sz w:val="30"/>
          <w:szCs w:val="30"/>
          <w:lang w:eastAsia="ru-RU"/>
        </w:rPr>
        <w:t>Примерная программа</w:t>
      </w:r>
      <w:r w:rsidRPr="00DD2694">
        <w:rPr>
          <w:rFonts w:ascii="Times New Roman" w:eastAsia="Times New Roman" w:hAnsi="Times New Roman" w:cs="Times New Roman"/>
          <w:b/>
          <w:bCs/>
          <w:color w:val="22272F"/>
          <w:sz w:val="30"/>
          <w:szCs w:val="30"/>
          <w:lang w:eastAsia="ru-RU"/>
        </w:rPr>
        <w:br/>
        <w:t>профессиональной подготовки водителей транспортных средств категории "В"</w:t>
      </w:r>
      <w:r w:rsidRPr="00DD2694">
        <w:rPr>
          <w:rFonts w:ascii="Times New Roman" w:eastAsia="Times New Roman" w:hAnsi="Times New Roman" w:cs="Times New Roman"/>
          <w:b/>
          <w:bCs/>
          <w:color w:val="22272F"/>
          <w:sz w:val="30"/>
          <w:szCs w:val="30"/>
          <w:lang w:eastAsia="ru-RU"/>
        </w:rPr>
        <w:br/>
        <w:t>(утв. </w:t>
      </w:r>
      <w:hyperlink r:id="rId5" w:history="1">
        <w:r w:rsidRPr="00DD2694">
          <w:rPr>
            <w:rFonts w:ascii="Times New Roman" w:eastAsia="Times New Roman" w:hAnsi="Times New Roman" w:cs="Times New Roman"/>
            <w:b/>
            <w:bCs/>
            <w:color w:val="3272C0"/>
            <w:sz w:val="30"/>
            <w:szCs w:val="30"/>
            <w:u w:val="single"/>
            <w:lang w:eastAsia="ru-RU"/>
          </w:rPr>
          <w:t>приказом</w:t>
        </w:r>
      </w:hyperlink>
      <w:r w:rsidRPr="00DD2694">
        <w:rPr>
          <w:rFonts w:ascii="Times New Roman" w:eastAsia="Times New Roman" w:hAnsi="Times New Roman" w:cs="Times New Roman"/>
          <w:b/>
          <w:bCs/>
          <w:color w:val="22272F"/>
          <w:sz w:val="30"/>
          <w:szCs w:val="30"/>
          <w:lang w:eastAsia="ru-RU"/>
        </w:rPr>
        <w:t> Министерства образования и науки РФ от 26 декабря 2013 г. N 1408)</w:t>
      </w:r>
    </w:p>
    <w:p w:rsidR="00DD2694" w:rsidRPr="00DD2694" w:rsidRDefault="00DD2694" w:rsidP="00DD2694">
      <w:pPr>
        <w:pBdr>
          <w:bottom w:val="dotted" w:sz="6" w:space="0" w:color="3272C0"/>
        </w:pBdr>
        <w:shd w:val="clear" w:color="auto" w:fill="FFFFFF"/>
        <w:spacing w:after="300" w:line="240" w:lineRule="auto"/>
        <w:outlineLvl w:val="3"/>
        <w:rPr>
          <w:rFonts w:ascii="Times New Roman" w:eastAsia="Times New Roman" w:hAnsi="Times New Roman" w:cs="Times New Roman"/>
          <w:b/>
          <w:bCs/>
          <w:color w:val="3272C0"/>
          <w:sz w:val="24"/>
          <w:szCs w:val="24"/>
          <w:lang w:eastAsia="ru-RU"/>
        </w:rPr>
      </w:pPr>
      <w:r w:rsidRPr="00DD2694">
        <w:rPr>
          <w:rFonts w:ascii="Times New Roman" w:eastAsia="Times New Roman" w:hAnsi="Times New Roman" w:cs="Times New Roman"/>
          <w:b/>
          <w:bCs/>
          <w:color w:val="3272C0"/>
          <w:sz w:val="24"/>
          <w:szCs w:val="24"/>
          <w:lang w:eastAsia="ru-RU"/>
        </w:rPr>
        <w:t>С изменениями и дополнениями от:</w:t>
      </w:r>
    </w:p>
    <w:p w:rsidR="00DD2694" w:rsidRPr="00DD2694" w:rsidRDefault="00DD2694" w:rsidP="00DD2694">
      <w:pPr>
        <w:shd w:val="clear" w:color="auto" w:fill="FFFFFF"/>
        <w:spacing w:after="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19 октября 2017 г.</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D2694">
        <w:rPr>
          <w:rFonts w:ascii="Times New Roman" w:eastAsia="Times New Roman" w:hAnsi="Times New Roman" w:cs="Times New Roman"/>
          <w:b/>
          <w:bCs/>
          <w:color w:val="22272F"/>
          <w:sz w:val="30"/>
          <w:szCs w:val="30"/>
          <w:lang w:eastAsia="ru-RU"/>
        </w:rPr>
        <w:t>I. Пояснительная записка</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Примерная программа профессиональной подготовки водителей транспортных средств категории "В" (далее - Примерная программа) разработана в соответствии с требованиями </w:t>
      </w:r>
      <w:hyperlink r:id="rId6" w:history="1">
        <w:r w:rsidRPr="00DD2694">
          <w:rPr>
            <w:rFonts w:ascii="Times New Roman" w:eastAsia="Times New Roman" w:hAnsi="Times New Roman" w:cs="Times New Roman"/>
            <w:color w:val="3272C0"/>
            <w:sz w:val="24"/>
            <w:szCs w:val="24"/>
            <w:u w:val="single"/>
            <w:lang w:eastAsia="ru-RU"/>
          </w:rPr>
          <w:t>Федерального закона</w:t>
        </w:r>
      </w:hyperlink>
      <w:r w:rsidRPr="00DD2694">
        <w:rPr>
          <w:rFonts w:ascii="Times New Roman" w:eastAsia="Times New Roman" w:hAnsi="Times New Roman" w:cs="Times New Roman"/>
          <w:color w:val="464C55"/>
          <w:sz w:val="24"/>
          <w:szCs w:val="24"/>
          <w:lang w:eastAsia="ru-RU"/>
        </w:rPr>
        <w:t> от 10 декабря 1995 г. N 196-ФЗ "О безопасности дорожного движения" (Собрание законодательства Российской Федерации, 1995, N 50, ст. 4873; 1999, N 10, ст. 1158; 2002, N 18, ст. 1721; 2003, N 2, ст. 167; 2004, N 35, ст. 3607; 2006, N 52, ст. 5498; 2007, N 46, ст. 5553; N 49, ст. 6070; 2009, N 1, ст. 21; N 48, ст. 5717; 2010, N 30, ст. 4000; N 31, ст. 4196; 2011, N 17, ст. 2310; N 27, ст. 3881; N 29, ст. 4283; N 30, ст. 4590; N 30, ст. 4596; 2012, N 25, ст. 3268; N 31, ст. 4320; 2013, N 17, ст. 2032; N 19, ст. 2319; N 27, ст. 3477; N 30, ст. 4029; N 48, ст. 6165) (далее - Федеральный закон N 196-ФЗ), </w:t>
      </w:r>
      <w:hyperlink r:id="rId7" w:history="1">
        <w:r w:rsidRPr="00DD2694">
          <w:rPr>
            <w:rFonts w:ascii="Times New Roman" w:eastAsia="Times New Roman" w:hAnsi="Times New Roman" w:cs="Times New Roman"/>
            <w:color w:val="3272C0"/>
            <w:sz w:val="24"/>
            <w:szCs w:val="24"/>
            <w:u w:val="single"/>
            <w:lang w:eastAsia="ru-RU"/>
          </w:rPr>
          <w:t>Федерального закона</w:t>
        </w:r>
      </w:hyperlink>
      <w:r w:rsidRPr="00DD2694">
        <w:rPr>
          <w:rFonts w:ascii="Times New Roman" w:eastAsia="Times New Roman" w:hAnsi="Times New Roman" w:cs="Times New Roman"/>
          <w:color w:val="464C55"/>
          <w:sz w:val="24"/>
          <w:szCs w:val="24"/>
          <w:lang w:eastAsia="ru-RU"/>
        </w:rPr>
        <w:t> от 29 декабря 2012 г. N 273-ФЗ "Об образовании в Российской Федерации" (Собрание законодательства Российской Федерации, 2012, N 53, ст. 7598; 2013, N 19, ст. 2326; N 23, ст. 2878; N 30, ст. 4036; N 48, ст. 6165), на основании </w:t>
      </w:r>
      <w:hyperlink r:id="rId8" w:anchor="block_1000" w:history="1">
        <w:r w:rsidRPr="00DD2694">
          <w:rPr>
            <w:rFonts w:ascii="Times New Roman" w:eastAsia="Times New Roman" w:hAnsi="Times New Roman" w:cs="Times New Roman"/>
            <w:color w:val="3272C0"/>
            <w:sz w:val="24"/>
            <w:szCs w:val="24"/>
            <w:u w:val="single"/>
            <w:lang w:eastAsia="ru-RU"/>
          </w:rPr>
          <w:t>Правил</w:t>
        </w:r>
      </w:hyperlink>
      <w:r w:rsidRPr="00DD2694">
        <w:rPr>
          <w:rFonts w:ascii="Times New Roman" w:eastAsia="Times New Roman" w:hAnsi="Times New Roman" w:cs="Times New Roman"/>
          <w:color w:val="464C55"/>
          <w:sz w:val="24"/>
          <w:szCs w:val="24"/>
          <w:lang w:eastAsia="ru-RU"/>
        </w:rPr>
        <w:t> разработки примерных программ профессионального обучения водителей транспортных средств соответствующих категорий и подкатегорий, утвержденных </w:t>
      </w:r>
      <w:hyperlink r:id="rId9" w:history="1">
        <w:r w:rsidRPr="00DD2694">
          <w:rPr>
            <w:rFonts w:ascii="Times New Roman" w:eastAsia="Times New Roman" w:hAnsi="Times New Roman" w:cs="Times New Roman"/>
            <w:color w:val="3272C0"/>
            <w:sz w:val="24"/>
            <w:szCs w:val="24"/>
            <w:u w:val="single"/>
            <w:lang w:eastAsia="ru-RU"/>
          </w:rPr>
          <w:t>постановлением</w:t>
        </w:r>
      </w:hyperlink>
      <w:r w:rsidRPr="00DD2694">
        <w:rPr>
          <w:rFonts w:ascii="Times New Roman" w:eastAsia="Times New Roman" w:hAnsi="Times New Roman" w:cs="Times New Roman"/>
          <w:color w:val="464C55"/>
          <w:sz w:val="24"/>
          <w:szCs w:val="24"/>
          <w:lang w:eastAsia="ru-RU"/>
        </w:rPr>
        <w:t> Правительства Российской Федерации от 1 ноября 2013 г. N 980 (Собрание законодательства Российской Федерации, 2013, N 45, ст. 5816), </w:t>
      </w:r>
      <w:hyperlink r:id="rId10" w:anchor="block_1000" w:history="1">
        <w:r w:rsidRPr="00DD2694">
          <w:rPr>
            <w:rFonts w:ascii="Times New Roman" w:eastAsia="Times New Roman" w:hAnsi="Times New Roman" w:cs="Times New Roman"/>
            <w:color w:val="3272C0"/>
            <w:sz w:val="24"/>
            <w:szCs w:val="24"/>
            <w:u w:val="single"/>
            <w:lang w:eastAsia="ru-RU"/>
          </w:rPr>
          <w:t>Порядка</w:t>
        </w:r>
      </w:hyperlink>
      <w:r w:rsidRPr="00DD2694">
        <w:rPr>
          <w:rFonts w:ascii="Times New Roman" w:eastAsia="Times New Roman" w:hAnsi="Times New Roman" w:cs="Times New Roman"/>
          <w:color w:val="464C55"/>
          <w:sz w:val="24"/>
          <w:szCs w:val="24"/>
          <w:lang w:eastAsia="ru-RU"/>
        </w:rPr>
        <w:t> организации и осуществления образовательной деятельности по основным программам профессионального обучения, утвержденного </w:t>
      </w:r>
      <w:hyperlink r:id="rId11" w:history="1">
        <w:r w:rsidRPr="00DD2694">
          <w:rPr>
            <w:rFonts w:ascii="Times New Roman" w:eastAsia="Times New Roman" w:hAnsi="Times New Roman" w:cs="Times New Roman"/>
            <w:color w:val="3272C0"/>
            <w:sz w:val="24"/>
            <w:szCs w:val="24"/>
            <w:u w:val="single"/>
            <w:lang w:eastAsia="ru-RU"/>
          </w:rPr>
          <w:t>приказом</w:t>
        </w:r>
      </w:hyperlink>
      <w:r w:rsidRPr="00DD2694">
        <w:rPr>
          <w:rFonts w:ascii="Times New Roman" w:eastAsia="Times New Roman" w:hAnsi="Times New Roman" w:cs="Times New Roman"/>
          <w:color w:val="464C55"/>
          <w:sz w:val="24"/>
          <w:szCs w:val="24"/>
          <w:lang w:eastAsia="ru-RU"/>
        </w:rPr>
        <w:t> Министерства образования и науки Российской Федерации от 18 апреля 2013 г. N 292 (зарегистрирован Министерством юстиции Российской Федерации 15 мая 2013 г., регистрационный N 28395), с изменением, внесенным </w:t>
      </w:r>
      <w:hyperlink r:id="rId12" w:history="1">
        <w:r w:rsidRPr="00DD2694">
          <w:rPr>
            <w:rFonts w:ascii="Times New Roman" w:eastAsia="Times New Roman" w:hAnsi="Times New Roman" w:cs="Times New Roman"/>
            <w:color w:val="3272C0"/>
            <w:sz w:val="24"/>
            <w:szCs w:val="24"/>
            <w:u w:val="single"/>
            <w:lang w:eastAsia="ru-RU"/>
          </w:rPr>
          <w:t>приказом</w:t>
        </w:r>
      </w:hyperlink>
      <w:r w:rsidRPr="00DD2694">
        <w:rPr>
          <w:rFonts w:ascii="Times New Roman" w:eastAsia="Times New Roman" w:hAnsi="Times New Roman" w:cs="Times New Roman"/>
          <w:color w:val="464C55"/>
          <w:sz w:val="24"/>
          <w:szCs w:val="24"/>
          <w:lang w:eastAsia="ru-RU"/>
        </w:rPr>
        <w:t> Министерства образования и науки Российской Федерации от 21 августа 2013 г. N 977 (зарегистрирован Министерством юстиции Российской Федерации 17 сентября 2013 г., регистрационный N 29969).</w:t>
      </w:r>
    </w:p>
    <w:p w:rsidR="00DD2694" w:rsidRPr="00DD2694" w:rsidRDefault="00DD2694" w:rsidP="00DD2694">
      <w:pPr>
        <w:shd w:val="clear" w:color="auto" w:fill="FFFFFF"/>
        <w:spacing w:after="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Содержание Примерной программы представлено пояснительной запиской, </w:t>
      </w:r>
      <w:hyperlink r:id="rId13" w:anchor="block_2002" w:history="1">
        <w:r w:rsidRPr="00DD2694">
          <w:rPr>
            <w:rFonts w:ascii="Times New Roman" w:eastAsia="Times New Roman" w:hAnsi="Times New Roman" w:cs="Times New Roman"/>
            <w:color w:val="3272C0"/>
            <w:sz w:val="24"/>
            <w:szCs w:val="24"/>
            <w:u w:val="single"/>
            <w:lang w:eastAsia="ru-RU"/>
          </w:rPr>
          <w:t>примерным учебным планом</w:t>
        </w:r>
      </w:hyperlink>
      <w:r w:rsidRPr="00DD2694">
        <w:rPr>
          <w:rFonts w:ascii="Times New Roman" w:eastAsia="Times New Roman" w:hAnsi="Times New Roman" w:cs="Times New Roman"/>
          <w:color w:val="464C55"/>
          <w:sz w:val="24"/>
          <w:szCs w:val="24"/>
          <w:lang w:eastAsia="ru-RU"/>
        </w:rPr>
        <w:t>, </w:t>
      </w:r>
      <w:hyperlink r:id="rId14" w:anchor="block_2003" w:history="1">
        <w:r w:rsidRPr="00DD2694">
          <w:rPr>
            <w:rFonts w:ascii="Times New Roman" w:eastAsia="Times New Roman" w:hAnsi="Times New Roman" w:cs="Times New Roman"/>
            <w:color w:val="3272C0"/>
            <w:sz w:val="24"/>
            <w:szCs w:val="24"/>
            <w:u w:val="single"/>
            <w:lang w:eastAsia="ru-RU"/>
          </w:rPr>
          <w:t>примерными рабочими программами</w:t>
        </w:r>
      </w:hyperlink>
      <w:r w:rsidRPr="00DD2694">
        <w:rPr>
          <w:rFonts w:ascii="Times New Roman" w:eastAsia="Times New Roman" w:hAnsi="Times New Roman" w:cs="Times New Roman"/>
          <w:color w:val="464C55"/>
          <w:sz w:val="24"/>
          <w:szCs w:val="24"/>
          <w:lang w:eastAsia="ru-RU"/>
        </w:rPr>
        <w:t> учебных предметов, </w:t>
      </w:r>
      <w:hyperlink r:id="rId15" w:anchor="block_2004" w:history="1">
        <w:r w:rsidRPr="00DD2694">
          <w:rPr>
            <w:rFonts w:ascii="Times New Roman" w:eastAsia="Times New Roman" w:hAnsi="Times New Roman" w:cs="Times New Roman"/>
            <w:color w:val="3272C0"/>
            <w:sz w:val="24"/>
            <w:szCs w:val="24"/>
            <w:u w:val="single"/>
            <w:lang w:eastAsia="ru-RU"/>
          </w:rPr>
          <w:t>планируемыми результатами</w:t>
        </w:r>
      </w:hyperlink>
      <w:r w:rsidRPr="00DD2694">
        <w:rPr>
          <w:rFonts w:ascii="Times New Roman" w:eastAsia="Times New Roman" w:hAnsi="Times New Roman" w:cs="Times New Roman"/>
          <w:color w:val="464C55"/>
          <w:sz w:val="24"/>
          <w:szCs w:val="24"/>
          <w:lang w:eastAsia="ru-RU"/>
        </w:rPr>
        <w:t> освоения Примерной программы, </w:t>
      </w:r>
      <w:hyperlink r:id="rId16" w:anchor="block_2005" w:history="1">
        <w:r w:rsidRPr="00DD2694">
          <w:rPr>
            <w:rFonts w:ascii="Times New Roman" w:eastAsia="Times New Roman" w:hAnsi="Times New Roman" w:cs="Times New Roman"/>
            <w:color w:val="3272C0"/>
            <w:sz w:val="24"/>
            <w:szCs w:val="24"/>
            <w:u w:val="single"/>
            <w:lang w:eastAsia="ru-RU"/>
          </w:rPr>
          <w:t>условиями</w:t>
        </w:r>
      </w:hyperlink>
      <w:r w:rsidRPr="00DD2694">
        <w:rPr>
          <w:rFonts w:ascii="Times New Roman" w:eastAsia="Times New Roman" w:hAnsi="Times New Roman" w:cs="Times New Roman"/>
          <w:color w:val="464C55"/>
          <w:sz w:val="24"/>
          <w:szCs w:val="24"/>
          <w:lang w:eastAsia="ru-RU"/>
        </w:rPr>
        <w:t> реализации Примерной программы, </w:t>
      </w:r>
      <w:hyperlink r:id="rId17" w:anchor="block_2006" w:history="1">
        <w:r w:rsidRPr="00DD2694">
          <w:rPr>
            <w:rFonts w:ascii="Times New Roman" w:eastAsia="Times New Roman" w:hAnsi="Times New Roman" w:cs="Times New Roman"/>
            <w:color w:val="3272C0"/>
            <w:sz w:val="24"/>
            <w:szCs w:val="24"/>
            <w:u w:val="single"/>
            <w:lang w:eastAsia="ru-RU"/>
          </w:rPr>
          <w:t>системой</w:t>
        </w:r>
      </w:hyperlink>
      <w:r w:rsidRPr="00DD2694">
        <w:rPr>
          <w:rFonts w:ascii="Times New Roman" w:eastAsia="Times New Roman" w:hAnsi="Times New Roman" w:cs="Times New Roman"/>
          <w:color w:val="464C55"/>
          <w:sz w:val="24"/>
          <w:szCs w:val="24"/>
          <w:lang w:eastAsia="ru-RU"/>
        </w:rPr>
        <w:t> оценки результатов освоения Примерной программы, </w:t>
      </w:r>
      <w:hyperlink r:id="rId18" w:anchor="block_2007" w:history="1">
        <w:r w:rsidRPr="00DD2694">
          <w:rPr>
            <w:rFonts w:ascii="Times New Roman" w:eastAsia="Times New Roman" w:hAnsi="Times New Roman" w:cs="Times New Roman"/>
            <w:color w:val="3272C0"/>
            <w:sz w:val="24"/>
            <w:szCs w:val="24"/>
            <w:u w:val="single"/>
            <w:lang w:eastAsia="ru-RU"/>
          </w:rPr>
          <w:t>учебно-методическими материалами</w:t>
        </w:r>
      </w:hyperlink>
      <w:r w:rsidRPr="00DD2694">
        <w:rPr>
          <w:rFonts w:ascii="Times New Roman" w:eastAsia="Times New Roman" w:hAnsi="Times New Roman" w:cs="Times New Roman"/>
          <w:color w:val="464C55"/>
          <w:sz w:val="24"/>
          <w:szCs w:val="24"/>
          <w:lang w:eastAsia="ru-RU"/>
        </w:rPr>
        <w:t>, обеспечивающими реализацию Примерной программы.</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lastRenderedPageBreak/>
        <w:t>Примерный учебный план содержит перечень учебных предметов базового, специального и профессионального циклов с указанием времени, отводимого на освоение учебных предметов, включая время, отводимое на теоретические и практические занятия.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Базовый цикл включает учебные предметы:</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"Основы законодательства в сфере дорожного движения";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"Психофизиологические основы деятельности водителя";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"Основы управления транспортными средствами";</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"Первая помощь при дорожно-транспортном происшествии".</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Специальный цикл включает учебные предметы:</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"Устройство и техническое обслуживание транспортных средств категории "В" как объектов управления";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"Основы управления транспортными средствами категории "В";</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"Вождение транспортных средств категории "В" (с механической трансмиссией / с автоматической трансмиссией)".</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Профессиональный цикл включает учебные предметы:</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"Организация и выполнение грузовых перевозок автомобильным транспортом";</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"Организация и выполнение пассажирских перевозок автомобильным транспортом".</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Последовательность изучения разделов и тем учебных предметов базового, специального и профессионального циклов определяется организацией, осуществляющей образовательную деятельность.</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Учебные предметы базового цикла не изучаются при наличии права на управление транспортным средством любой категории или подкатегории (по желанию обучающегося).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Условия реализации Примерной программы содержат организационно-педагогические, кадровые, информационно-методические и материально-технические требования. Учебно-методические материалы обеспечивают реализацию Примерной программы.</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Примерная программа предусматривает достаточный для формирования, закрепления и развития практических навыков и компетенций объем практики.</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 xml:space="preserve">Примерная программа может быть использована для разработки рабочей программы профессиональной подготовки лиц с ограниченными возможностями здоровья при </w:t>
      </w:r>
      <w:r w:rsidRPr="00DD2694">
        <w:rPr>
          <w:rFonts w:ascii="Times New Roman" w:eastAsia="Times New Roman" w:hAnsi="Times New Roman" w:cs="Times New Roman"/>
          <w:color w:val="464C55"/>
          <w:sz w:val="24"/>
          <w:szCs w:val="24"/>
          <w:lang w:eastAsia="ru-RU"/>
        </w:rPr>
        <w:lastRenderedPageBreak/>
        <w:t>соблюдении условий, без которых невозможно или затруднительно освоение образовательных программ обучающимися с ограниченными возможностями здоровья.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Примерная программа может быть использована для разработки рабочей программы профессиональной подготовки лиц, не достигших 18 лет.</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D2694">
        <w:rPr>
          <w:rFonts w:ascii="Times New Roman" w:eastAsia="Times New Roman" w:hAnsi="Times New Roman" w:cs="Times New Roman"/>
          <w:b/>
          <w:bCs/>
          <w:color w:val="22272F"/>
          <w:sz w:val="30"/>
          <w:szCs w:val="30"/>
          <w:lang w:eastAsia="ru-RU"/>
        </w:rPr>
        <w:t>II. Примерный учебный план</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b/>
          <w:bCs/>
          <w:color w:val="22272F"/>
          <w:sz w:val="24"/>
          <w:szCs w:val="24"/>
          <w:lang w:eastAsia="ru-RU"/>
        </w:rPr>
        <w:t>Таблица 1</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tbl>
      <w:tblPr>
        <w:tblW w:w="10185" w:type="dxa"/>
        <w:shd w:val="clear" w:color="auto" w:fill="FFFFFF"/>
        <w:tblCellMar>
          <w:left w:w="0" w:type="dxa"/>
          <w:right w:w="0" w:type="dxa"/>
        </w:tblCellMar>
        <w:tblLook w:val="04A0" w:firstRow="1" w:lastRow="0" w:firstColumn="1" w:lastColumn="0" w:noHBand="0" w:noVBand="1"/>
      </w:tblPr>
      <w:tblGrid>
        <w:gridCol w:w="4860"/>
        <w:gridCol w:w="1519"/>
        <w:gridCol w:w="1941"/>
        <w:gridCol w:w="1865"/>
      </w:tblGrid>
      <w:tr w:rsidR="00DD2694" w:rsidRPr="00DD2694" w:rsidTr="00DD2694">
        <w:tc>
          <w:tcPr>
            <w:tcW w:w="484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Учебные предметы</w:t>
            </w:r>
          </w:p>
        </w:tc>
        <w:tc>
          <w:tcPr>
            <w:tcW w:w="5280" w:type="dxa"/>
            <w:gridSpan w:val="3"/>
            <w:tcBorders>
              <w:top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Количество часов</w:t>
            </w:r>
          </w:p>
        </w:tc>
      </w:tr>
      <w:tr w:rsidR="00DD2694" w:rsidRPr="00DD2694" w:rsidTr="00DD269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D2694" w:rsidRPr="00DD2694" w:rsidRDefault="00DD2694" w:rsidP="00DD2694">
            <w:pPr>
              <w:spacing w:after="0" w:line="240" w:lineRule="auto"/>
              <w:rPr>
                <w:rFonts w:ascii="Times New Roman" w:eastAsia="Times New Roman" w:hAnsi="Times New Roman" w:cs="Times New Roman"/>
                <w:color w:val="464C55"/>
                <w:sz w:val="24"/>
                <w:szCs w:val="24"/>
                <w:lang w:eastAsia="ru-RU"/>
              </w:rPr>
            </w:pPr>
          </w:p>
        </w:tc>
        <w:tc>
          <w:tcPr>
            <w:tcW w:w="1515" w:type="dxa"/>
            <w:vMerge w:val="restart"/>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Всего</w:t>
            </w:r>
          </w:p>
        </w:tc>
        <w:tc>
          <w:tcPr>
            <w:tcW w:w="3750" w:type="dxa"/>
            <w:gridSpan w:val="2"/>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В том числе</w:t>
            </w:r>
          </w:p>
        </w:tc>
      </w:tr>
      <w:tr w:rsidR="00DD2694" w:rsidRPr="00DD2694" w:rsidTr="00DD269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D2694" w:rsidRPr="00DD2694" w:rsidRDefault="00DD2694" w:rsidP="00DD2694">
            <w:pPr>
              <w:spacing w:after="0" w:line="240" w:lineRule="auto"/>
              <w:rPr>
                <w:rFonts w:ascii="Times New Roman" w:eastAsia="Times New Roman" w:hAnsi="Times New Roman" w:cs="Times New Roman"/>
                <w:color w:val="464C55"/>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DD2694" w:rsidRPr="00DD2694" w:rsidRDefault="00DD2694" w:rsidP="00DD2694">
            <w:pPr>
              <w:spacing w:after="0" w:line="240" w:lineRule="auto"/>
              <w:rPr>
                <w:rFonts w:ascii="Times New Roman" w:eastAsia="Times New Roman" w:hAnsi="Times New Roman" w:cs="Times New Roman"/>
                <w:color w:val="464C55"/>
                <w:sz w:val="24"/>
                <w:szCs w:val="24"/>
                <w:lang w:eastAsia="ru-RU"/>
              </w:rPr>
            </w:pPr>
          </w:p>
        </w:tc>
        <w:tc>
          <w:tcPr>
            <w:tcW w:w="193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Теоретические занятия</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Практические занятия</w:t>
            </w:r>
          </w:p>
        </w:tc>
      </w:tr>
      <w:tr w:rsidR="00DD2694" w:rsidRPr="00DD2694" w:rsidTr="00DD2694">
        <w:tc>
          <w:tcPr>
            <w:tcW w:w="10155" w:type="dxa"/>
            <w:gridSpan w:val="4"/>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DD2694">
              <w:rPr>
                <w:rFonts w:ascii="Times New Roman" w:eastAsia="Times New Roman" w:hAnsi="Times New Roman" w:cs="Times New Roman"/>
                <w:b/>
                <w:bCs/>
                <w:color w:val="22272F"/>
                <w:sz w:val="24"/>
                <w:szCs w:val="24"/>
                <w:lang w:eastAsia="ru-RU"/>
              </w:rPr>
              <w:t>Учебные предметы базового цикла</w:t>
            </w:r>
          </w:p>
        </w:tc>
      </w:tr>
      <w:tr w:rsidR="00DD2694" w:rsidRPr="00DD2694" w:rsidTr="00DD2694">
        <w:tc>
          <w:tcPr>
            <w:tcW w:w="484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after="0"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Основы </w:t>
            </w:r>
            <w:hyperlink r:id="rId19" w:anchor="block_4" w:history="1">
              <w:r w:rsidRPr="00DD2694">
                <w:rPr>
                  <w:rFonts w:ascii="Times New Roman" w:eastAsia="Times New Roman" w:hAnsi="Times New Roman" w:cs="Times New Roman"/>
                  <w:color w:val="3272C0"/>
                  <w:sz w:val="24"/>
                  <w:szCs w:val="24"/>
                  <w:u w:val="single"/>
                  <w:lang w:eastAsia="ru-RU"/>
                </w:rPr>
                <w:t>законодательства</w:t>
              </w:r>
            </w:hyperlink>
            <w:r w:rsidRPr="00DD2694">
              <w:rPr>
                <w:rFonts w:ascii="Times New Roman" w:eastAsia="Times New Roman" w:hAnsi="Times New Roman" w:cs="Times New Roman"/>
                <w:sz w:val="24"/>
                <w:szCs w:val="24"/>
                <w:lang w:eastAsia="ru-RU"/>
              </w:rPr>
              <w:t> в сфере дорожного движения</w:t>
            </w:r>
          </w:p>
        </w:tc>
        <w:tc>
          <w:tcPr>
            <w:tcW w:w="151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42</w:t>
            </w:r>
          </w:p>
        </w:tc>
        <w:tc>
          <w:tcPr>
            <w:tcW w:w="193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30</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12</w:t>
            </w:r>
          </w:p>
        </w:tc>
      </w:tr>
      <w:tr w:rsidR="00DD2694" w:rsidRPr="00DD2694" w:rsidTr="00DD2694">
        <w:tc>
          <w:tcPr>
            <w:tcW w:w="484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Психофизиологические основы деятельности водителя</w:t>
            </w:r>
          </w:p>
        </w:tc>
        <w:tc>
          <w:tcPr>
            <w:tcW w:w="151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12</w:t>
            </w:r>
          </w:p>
        </w:tc>
        <w:tc>
          <w:tcPr>
            <w:tcW w:w="193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8</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4</w:t>
            </w:r>
          </w:p>
        </w:tc>
      </w:tr>
      <w:tr w:rsidR="00DD2694" w:rsidRPr="00DD2694" w:rsidTr="00DD2694">
        <w:tc>
          <w:tcPr>
            <w:tcW w:w="484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Основы управления транспортными средствами</w:t>
            </w:r>
          </w:p>
        </w:tc>
        <w:tc>
          <w:tcPr>
            <w:tcW w:w="151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14</w:t>
            </w:r>
          </w:p>
        </w:tc>
        <w:tc>
          <w:tcPr>
            <w:tcW w:w="193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r>
      <w:tr w:rsidR="00DD2694" w:rsidRPr="00DD2694" w:rsidTr="00DD2694">
        <w:tc>
          <w:tcPr>
            <w:tcW w:w="484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Первая помощь при дорожно-транспортном происшествии</w:t>
            </w:r>
          </w:p>
        </w:tc>
        <w:tc>
          <w:tcPr>
            <w:tcW w:w="151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16</w:t>
            </w:r>
          </w:p>
        </w:tc>
        <w:tc>
          <w:tcPr>
            <w:tcW w:w="193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8</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8</w:t>
            </w:r>
          </w:p>
        </w:tc>
      </w:tr>
      <w:tr w:rsidR="00DD2694" w:rsidRPr="00DD2694" w:rsidTr="00DD2694">
        <w:tc>
          <w:tcPr>
            <w:tcW w:w="10155" w:type="dxa"/>
            <w:gridSpan w:val="4"/>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DD2694">
              <w:rPr>
                <w:rFonts w:ascii="Times New Roman" w:eastAsia="Times New Roman" w:hAnsi="Times New Roman" w:cs="Times New Roman"/>
                <w:b/>
                <w:bCs/>
                <w:color w:val="22272F"/>
                <w:sz w:val="24"/>
                <w:szCs w:val="24"/>
                <w:lang w:eastAsia="ru-RU"/>
              </w:rPr>
              <w:t>Учебные предметы специального цикла</w:t>
            </w:r>
          </w:p>
        </w:tc>
      </w:tr>
      <w:tr w:rsidR="00DD2694" w:rsidRPr="00DD2694" w:rsidTr="00DD2694">
        <w:tc>
          <w:tcPr>
            <w:tcW w:w="484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Устройство и техническое обслуживание транспортных средств категории "В" как объектов управления</w:t>
            </w:r>
          </w:p>
        </w:tc>
        <w:tc>
          <w:tcPr>
            <w:tcW w:w="151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20</w:t>
            </w:r>
          </w:p>
        </w:tc>
        <w:tc>
          <w:tcPr>
            <w:tcW w:w="193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18</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r>
      <w:tr w:rsidR="00DD2694" w:rsidRPr="00DD2694" w:rsidTr="00DD2694">
        <w:tc>
          <w:tcPr>
            <w:tcW w:w="484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Основы управления транспортными средствами категории "В"</w:t>
            </w:r>
          </w:p>
        </w:tc>
        <w:tc>
          <w:tcPr>
            <w:tcW w:w="151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12</w:t>
            </w:r>
          </w:p>
        </w:tc>
        <w:tc>
          <w:tcPr>
            <w:tcW w:w="193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8</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4</w:t>
            </w:r>
          </w:p>
        </w:tc>
      </w:tr>
      <w:tr w:rsidR="00DD2694" w:rsidRPr="00DD2694" w:rsidTr="00DD2694">
        <w:tc>
          <w:tcPr>
            <w:tcW w:w="484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after="0"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Вождение транспортных средств категории "В" (с механической трансмиссией / с автоматической трансмиссией)</w:t>
            </w:r>
            <w:hyperlink r:id="rId20" w:anchor="block_2100111" w:history="1">
              <w:r w:rsidRPr="00DD2694">
                <w:rPr>
                  <w:rFonts w:ascii="Times New Roman" w:eastAsia="Times New Roman" w:hAnsi="Times New Roman" w:cs="Times New Roman"/>
                  <w:color w:val="3272C0"/>
                  <w:sz w:val="24"/>
                  <w:szCs w:val="24"/>
                  <w:u w:val="single"/>
                  <w:lang w:eastAsia="ru-RU"/>
                </w:rPr>
                <w:t>*</w:t>
              </w:r>
            </w:hyperlink>
          </w:p>
        </w:tc>
        <w:tc>
          <w:tcPr>
            <w:tcW w:w="151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56/54</w:t>
            </w:r>
          </w:p>
        </w:tc>
        <w:tc>
          <w:tcPr>
            <w:tcW w:w="1935" w:type="dxa"/>
            <w:tcBorders>
              <w:bottom w:val="single" w:sz="6" w:space="0" w:color="000000"/>
              <w:right w:val="single" w:sz="6" w:space="0" w:color="000000"/>
            </w:tcBorders>
            <w:shd w:val="clear" w:color="auto" w:fill="FFFFFF"/>
            <w:hideMark/>
          </w:tcPr>
          <w:p w:rsidR="00DD2694" w:rsidRPr="00DD2694" w:rsidRDefault="00DD2694" w:rsidP="00DD2694">
            <w:pPr>
              <w:spacing w:after="0" w:line="240" w:lineRule="auto"/>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 </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56/54</w:t>
            </w:r>
          </w:p>
        </w:tc>
      </w:tr>
      <w:tr w:rsidR="00DD2694" w:rsidRPr="00DD2694" w:rsidTr="00DD2694">
        <w:tc>
          <w:tcPr>
            <w:tcW w:w="10155" w:type="dxa"/>
            <w:gridSpan w:val="4"/>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DD2694">
              <w:rPr>
                <w:rFonts w:ascii="Times New Roman" w:eastAsia="Times New Roman" w:hAnsi="Times New Roman" w:cs="Times New Roman"/>
                <w:b/>
                <w:bCs/>
                <w:color w:val="22272F"/>
                <w:sz w:val="24"/>
                <w:szCs w:val="24"/>
                <w:lang w:eastAsia="ru-RU"/>
              </w:rPr>
              <w:t>Учебные предметы профессионального цикла</w:t>
            </w:r>
          </w:p>
        </w:tc>
      </w:tr>
      <w:tr w:rsidR="00DD2694" w:rsidRPr="00DD2694" w:rsidTr="00DD2694">
        <w:tc>
          <w:tcPr>
            <w:tcW w:w="484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Организация и выполнение грузовых перевозок автомобильным транспортом</w:t>
            </w:r>
          </w:p>
        </w:tc>
        <w:tc>
          <w:tcPr>
            <w:tcW w:w="151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8</w:t>
            </w:r>
          </w:p>
        </w:tc>
        <w:tc>
          <w:tcPr>
            <w:tcW w:w="193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8</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484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Организация и выполнение пассажирских перевозок автомобильным транспортом</w:t>
            </w:r>
          </w:p>
        </w:tc>
        <w:tc>
          <w:tcPr>
            <w:tcW w:w="151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6</w:t>
            </w:r>
          </w:p>
        </w:tc>
        <w:tc>
          <w:tcPr>
            <w:tcW w:w="193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6</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10155" w:type="dxa"/>
            <w:gridSpan w:val="4"/>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DD2694">
              <w:rPr>
                <w:rFonts w:ascii="Times New Roman" w:eastAsia="Times New Roman" w:hAnsi="Times New Roman" w:cs="Times New Roman"/>
                <w:b/>
                <w:bCs/>
                <w:color w:val="22272F"/>
                <w:sz w:val="24"/>
                <w:szCs w:val="24"/>
                <w:lang w:eastAsia="ru-RU"/>
              </w:rPr>
              <w:t>Квалификационный экзамен</w:t>
            </w:r>
          </w:p>
        </w:tc>
      </w:tr>
      <w:tr w:rsidR="00DD2694" w:rsidRPr="00DD2694" w:rsidTr="00DD2694">
        <w:tc>
          <w:tcPr>
            <w:tcW w:w="484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Квалификационный экзамен</w:t>
            </w:r>
          </w:p>
        </w:tc>
        <w:tc>
          <w:tcPr>
            <w:tcW w:w="151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4</w:t>
            </w:r>
          </w:p>
        </w:tc>
        <w:tc>
          <w:tcPr>
            <w:tcW w:w="193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r>
      <w:tr w:rsidR="00DD2694" w:rsidRPr="00DD2694" w:rsidTr="00DD2694">
        <w:tc>
          <w:tcPr>
            <w:tcW w:w="484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Итого</w:t>
            </w:r>
          </w:p>
        </w:tc>
        <w:tc>
          <w:tcPr>
            <w:tcW w:w="151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190/188</w:t>
            </w:r>
          </w:p>
        </w:tc>
        <w:tc>
          <w:tcPr>
            <w:tcW w:w="193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100</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90/88</w:t>
            </w:r>
          </w:p>
        </w:tc>
      </w:tr>
    </w:tbl>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lastRenderedPageBreak/>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 Вождение проводится вне сетки учебного времени.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D2694">
        <w:rPr>
          <w:rFonts w:ascii="Times New Roman" w:eastAsia="Times New Roman" w:hAnsi="Times New Roman" w:cs="Times New Roman"/>
          <w:b/>
          <w:bCs/>
          <w:color w:val="22272F"/>
          <w:sz w:val="30"/>
          <w:szCs w:val="30"/>
          <w:lang w:eastAsia="ru-RU"/>
        </w:rPr>
        <w:t>III. Примерные рабочие программы учебных предметов</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3.1. Базовый цикл Примерной программы.</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3.1.1. Учебный предмет "Основы законодательства в сфере дорожного движения".</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D2694">
        <w:rPr>
          <w:rFonts w:ascii="Times New Roman" w:eastAsia="Times New Roman" w:hAnsi="Times New Roman" w:cs="Times New Roman"/>
          <w:b/>
          <w:bCs/>
          <w:color w:val="22272F"/>
          <w:sz w:val="30"/>
          <w:szCs w:val="30"/>
          <w:lang w:eastAsia="ru-RU"/>
        </w:rPr>
        <w:t>Распределение учебных часов по разделам и темам</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b/>
          <w:bCs/>
          <w:color w:val="22272F"/>
          <w:sz w:val="24"/>
          <w:szCs w:val="24"/>
          <w:lang w:eastAsia="ru-RU"/>
        </w:rPr>
        <w:t>Таблица 2</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tbl>
      <w:tblPr>
        <w:tblW w:w="10185" w:type="dxa"/>
        <w:shd w:val="clear" w:color="auto" w:fill="FFFFFF"/>
        <w:tblCellMar>
          <w:left w:w="0" w:type="dxa"/>
          <w:right w:w="0" w:type="dxa"/>
        </w:tblCellMar>
        <w:tblLook w:val="04A0" w:firstRow="1" w:lastRow="0" w:firstColumn="1" w:lastColumn="0" w:noHBand="0" w:noVBand="1"/>
      </w:tblPr>
      <w:tblGrid>
        <w:gridCol w:w="5145"/>
        <w:gridCol w:w="1098"/>
        <w:gridCol w:w="2212"/>
        <w:gridCol w:w="1730"/>
      </w:tblGrid>
      <w:tr w:rsidR="00DD2694" w:rsidRPr="00DD2694" w:rsidTr="00DD2694">
        <w:tc>
          <w:tcPr>
            <w:tcW w:w="513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Наименование разделов и тем</w:t>
            </w:r>
          </w:p>
        </w:tc>
        <w:tc>
          <w:tcPr>
            <w:tcW w:w="5010" w:type="dxa"/>
            <w:gridSpan w:val="3"/>
            <w:tcBorders>
              <w:top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Количество часов</w:t>
            </w:r>
          </w:p>
        </w:tc>
      </w:tr>
      <w:tr w:rsidR="00DD2694" w:rsidRPr="00DD2694" w:rsidTr="00DD269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D2694" w:rsidRPr="00DD2694" w:rsidRDefault="00DD2694" w:rsidP="00DD2694">
            <w:pPr>
              <w:spacing w:after="0" w:line="240" w:lineRule="auto"/>
              <w:rPr>
                <w:rFonts w:ascii="Times New Roman" w:eastAsia="Times New Roman" w:hAnsi="Times New Roman" w:cs="Times New Roman"/>
                <w:color w:val="464C55"/>
                <w:sz w:val="24"/>
                <w:szCs w:val="24"/>
                <w:lang w:eastAsia="ru-RU"/>
              </w:rPr>
            </w:pPr>
          </w:p>
        </w:tc>
        <w:tc>
          <w:tcPr>
            <w:tcW w:w="1095" w:type="dxa"/>
            <w:vMerge w:val="restart"/>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Всего</w:t>
            </w:r>
          </w:p>
        </w:tc>
        <w:tc>
          <w:tcPr>
            <w:tcW w:w="3885" w:type="dxa"/>
            <w:gridSpan w:val="2"/>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В том числе</w:t>
            </w:r>
          </w:p>
        </w:tc>
      </w:tr>
      <w:tr w:rsidR="00DD2694" w:rsidRPr="00DD2694" w:rsidTr="00DD269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D2694" w:rsidRPr="00DD2694" w:rsidRDefault="00DD2694" w:rsidP="00DD2694">
            <w:pPr>
              <w:spacing w:after="0" w:line="240" w:lineRule="auto"/>
              <w:rPr>
                <w:rFonts w:ascii="Times New Roman" w:eastAsia="Times New Roman" w:hAnsi="Times New Roman" w:cs="Times New Roman"/>
                <w:color w:val="464C55"/>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DD2694" w:rsidRPr="00DD2694" w:rsidRDefault="00DD2694" w:rsidP="00DD2694">
            <w:pPr>
              <w:spacing w:after="0" w:line="240" w:lineRule="auto"/>
              <w:rPr>
                <w:rFonts w:ascii="Times New Roman" w:eastAsia="Times New Roman" w:hAnsi="Times New Roman" w:cs="Times New Roman"/>
                <w:color w:val="464C55"/>
                <w:sz w:val="24"/>
                <w:szCs w:val="24"/>
                <w:lang w:eastAsia="ru-RU"/>
              </w:rPr>
            </w:pPr>
          </w:p>
        </w:tc>
        <w:tc>
          <w:tcPr>
            <w:tcW w:w="220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Теоретические занятия</w:t>
            </w:r>
          </w:p>
        </w:tc>
        <w:tc>
          <w:tcPr>
            <w:tcW w:w="165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Практические занятия</w:t>
            </w:r>
          </w:p>
        </w:tc>
      </w:tr>
      <w:tr w:rsidR="00DD2694" w:rsidRPr="00DD2694" w:rsidTr="00DD2694">
        <w:tc>
          <w:tcPr>
            <w:tcW w:w="10155" w:type="dxa"/>
            <w:gridSpan w:val="4"/>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DD2694">
              <w:rPr>
                <w:rFonts w:ascii="Times New Roman" w:eastAsia="Times New Roman" w:hAnsi="Times New Roman" w:cs="Times New Roman"/>
                <w:b/>
                <w:bCs/>
                <w:color w:val="22272F"/>
                <w:sz w:val="24"/>
                <w:szCs w:val="24"/>
                <w:lang w:eastAsia="ru-RU"/>
              </w:rPr>
              <w:t>Законодательство в сфере дорожного движения</w:t>
            </w:r>
          </w:p>
        </w:tc>
      </w:tr>
      <w:tr w:rsidR="00DD2694" w:rsidRPr="00DD2694" w:rsidTr="00DD2694">
        <w:tc>
          <w:tcPr>
            <w:tcW w:w="513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after="0" w:line="240" w:lineRule="auto"/>
              <w:ind w:left="75" w:right="75"/>
              <w:rPr>
                <w:rFonts w:ascii="Times New Roman" w:eastAsia="Times New Roman" w:hAnsi="Times New Roman" w:cs="Times New Roman"/>
                <w:sz w:val="24"/>
                <w:szCs w:val="24"/>
                <w:lang w:eastAsia="ru-RU"/>
              </w:rPr>
            </w:pPr>
            <w:hyperlink r:id="rId21" w:anchor="block_4" w:history="1">
              <w:r w:rsidRPr="00DD2694">
                <w:rPr>
                  <w:rFonts w:ascii="Times New Roman" w:eastAsia="Times New Roman" w:hAnsi="Times New Roman" w:cs="Times New Roman"/>
                  <w:color w:val="3272C0"/>
                  <w:sz w:val="24"/>
                  <w:szCs w:val="24"/>
                  <w:u w:val="single"/>
                  <w:lang w:eastAsia="ru-RU"/>
                </w:rPr>
                <w:t>Законодательство</w:t>
              </w:r>
            </w:hyperlink>
            <w:r w:rsidRPr="00DD2694">
              <w:rPr>
                <w:rFonts w:ascii="Times New Roman" w:eastAsia="Times New Roman" w:hAnsi="Times New Roman" w:cs="Times New Roman"/>
                <w:sz w:val="24"/>
                <w:szCs w:val="24"/>
                <w:lang w:eastAsia="ru-RU"/>
              </w:rPr>
              <w:t>, определяющее правовые основы обеспечения безопасности дорожного движения и регулирующее отношения в сфере взаимодействия общества и природы</w:t>
            </w:r>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c>
          <w:tcPr>
            <w:tcW w:w="220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c>
          <w:tcPr>
            <w:tcW w:w="165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13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Законодательство, устанавливающее ответственность за нарушения в сфере дорожного движения</w:t>
            </w:r>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w:t>
            </w:r>
          </w:p>
        </w:tc>
        <w:tc>
          <w:tcPr>
            <w:tcW w:w="220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w:t>
            </w:r>
          </w:p>
        </w:tc>
        <w:tc>
          <w:tcPr>
            <w:tcW w:w="165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13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after="0"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Итого по </w:t>
            </w:r>
            <w:hyperlink r:id="rId22" w:anchor="block_2201" w:history="1">
              <w:r w:rsidRPr="00DD2694">
                <w:rPr>
                  <w:rFonts w:ascii="Times New Roman" w:eastAsia="Times New Roman" w:hAnsi="Times New Roman" w:cs="Times New Roman"/>
                  <w:color w:val="3272C0"/>
                  <w:sz w:val="24"/>
                  <w:szCs w:val="24"/>
                  <w:u w:val="single"/>
                  <w:lang w:eastAsia="ru-RU"/>
                </w:rPr>
                <w:t>разделу</w:t>
              </w:r>
            </w:hyperlink>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4</w:t>
            </w:r>
          </w:p>
        </w:tc>
        <w:tc>
          <w:tcPr>
            <w:tcW w:w="220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4</w:t>
            </w:r>
          </w:p>
        </w:tc>
        <w:tc>
          <w:tcPr>
            <w:tcW w:w="165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10155" w:type="dxa"/>
            <w:gridSpan w:val="4"/>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DD2694">
              <w:rPr>
                <w:rFonts w:ascii="Times New Roman" w:eastAsia="Times New Roman" w:hAnsi="Times New Roman" w:cs="Times New Roman"/>
                <w:b/>
                <w:bCs/>
                <w:color w:val="22272F"/>
                <w:sz w:val="24"/>
                <w:szCs w:val="24"/>
                <w:lang w:eastAsia="ru-RU"/>
              </w:rPr>
              <w:t>Правила дорожного движения</w:t>
            </w:r>
          </w:p>
        </w:tc>
      </w:tr>
      <w:tr w:rsidR="00DD2694" w:rsidRPr="00DD2694" w:rsidTr="00DD2694">
        <w:tc>
          <w:tcPr>
            <w:tcW w:w="513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after="0"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Общие положения, основные понятия и термины, используемые в </w:t>
            </w:r>
            <w:hyperlink r:id="rId23" w:anchor="block_1000" w:history="1">
              <w:r w:rsidRPr="00DD2694">
                <w:rPr>
                  <w:rFonts w:ascii="Times New Roman" w:eastAsia="Times New Roman" w:hAnsi="Times New Roman" w:cs="Times New Roman"/>
                  <w:color w:val="3272C0"/>
                  <w:sz w:val="24"/>
                  <w:szCs w:val="24"/>
                  <w:u w:val="single"/>
                  <w:lang w:eastAsia="ru-RU"/>
                </w:rPr>
                <w:t>Правилах</w:t>
              </w:r>
            </w:hyperlink>
            <w:r w:rsidRPr="00DD2694">
              <w:rPr>
                <w:rFonts w:ascii="Times New Roman" w:eastAsia="Times New Roman" w:hAnsi="Times New Roman" w:cs="Times New Roman"/>
                <w:sz w:val="24"/>
                <w:szCs w:val="24"/>
                <w:lang w:eastAsia="ru-RU"/>
              </w:rPr>
              <w:t> дорожного движения</w:t>
            </w:r>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220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65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13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Обязанности участников дорожного движения</w:t>
            </w:r>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220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65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13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Дорожные знаки</w:t>
            </w:r>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5</w:t>
            </w:r>
          </w:p>
        </w:tc>
        <w:tc>
          <w:tcPr>
            <w:tcW w:w="220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5</w:t>
            </w:r>
          </w:p>
        </w:tc>
        <w:tc>
          <w:tcPr>
            <w:tcW w:w="165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13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Дорожная разметка</w:t>
            </w:r>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c>
          <w:tcPr>
            <w:tcW w:w="220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c>
          <w:tcPr>
            <w:tcW w:w="165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13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Порядок движения и расположение транспортных средств на проезжей части</w:t>
            </w:r>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6</w:t>
            </w:r>
          </w:p>
        </w:tc>
        <w:tc>
          <w:tcPr>
            <w:tcW w:w="220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4</w:t>
            </w:r>
          </w:p>
        </w:tc>
        <w:tc>
          <w:tcPr>
            <w:tcW w:w="165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r>
      <w:tr w:rsidR="00DD2694" w:rsidRPr="00DD2694" w:rsidTr="00DD2694">
        <w:tc>
          <w:tcPr>
            <w:tcW w:w="513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lastRenderedPageBreak/>
              <w:t>Остановка и стоянка транспортных средств</w:t>
            </w:r>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4</w:t>
            </w:r>
          </w:p>
        </w:tc>
        <w:tc>
          <w:tcPr>
            <w:tcW w:w="220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65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r>
      <w:tr w:rsidR="00DD2694" w:rsidRPr="00DD2694" w:rsidTr="00DD2694">
        <w:tc>
          <w:tcPr>
            <w:tcW w:w="513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Регулирование дорожного движения</w:t>
            </w:r>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220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65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13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Проезд перекрестков</w:t>
            </w:r>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6</w:t>
            </w:r>
          </w:p>
        </w:tc>
        <w:tc>
          <w:tcPr>
            <w:tcW w:w="220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65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4</w:t>
            </w:r>
          </w:p>
        </w:tc>
      </w:tr>
      <w:tr w:rsidR="00DD2694" w:rsidRPr="00DD2694" w:rsidTr="00DD2694">
        <w:tc>
          <w:tcPr>
            <w:tcW w:w="513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Проезд пешеходных переходов, мест остановок маршрутных транспортных средств и железнодорожных переездов</w:t>
            </w:r>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6</w:t>
            </w:r>
          </w:p>
        </w:tc>
        <w:tc>
          <w:tcPr>
            <w:tcW w:w="220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65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4</w:t>
            </w:r>
          </w:p>
        </w:tc>
      </w:tr>
      <w:tr w:rsidR="00DD2694" w:rsidRPr="00DD2694" w:rsidTr="00DD2694">
        <w:tc>
          <w:tcPr>
            <w:tcW w:w="513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Порядок использования внешних световых приборов и звуковых сигналов</w:t>
            </w:r>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220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65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13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Буксировка транспортных средств, перевозка людей и грузов</w:t>
            </w:r>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c>
          <w:tcPr>
            <w:tcW w:w="220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c>
          <w:tcPr>
            <w:tcW w:w="165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13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Требования к оборудованию и техническому состоянию транспортных средств</w:t>
            </w:r>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c>
          <w:tcPr>
            <w:tcW w:w="220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c>
          <w:tcPr>
            <w:tcW w:w="165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13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after="0"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Итого по </w:t>
            </w:r>
            <w:hyperlink r:id="rId24" w:anchor="block_2202" w:history="1">
              <w:r w:rsidRPr="00DD2694">
                <w:rPr>
                  <w:rFonts w:ascii="Times New Roman" w:eastAsia="Times New Roman" w:hAnsi="Times New Roman" w:cs="Times New Roman"/>
                  <w:color w:val="3272C0"/>
                  <w:sz w:val="24"/>
                  <w:szCs w:val="24"/>
                  <w:u w:val="single"/>
                  <w:lang w:eastAsia="ru-RU"/>
                </w:rPr>
                <w:t>разделу</w:t>
              </w:r>
            </w:hyperlink>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38</w:t>
            </w:r>
          </w:p>
        </w:tc>
        <w:tc>
          <w:tcPr>
            <w:tcW w:w="220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26</w:t>
            </w:r>
          </w:p>
        </w:tc>
        <w:tc>
          <w:tcPr>
            <w:tcW w:w="165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12</w:t>
            </w:r>
          </w:p>
        </w:tc>
      </w:tr>
      <w:tr w:rsidR="00DD2694" w:rsidRPr="00DD2694" w:rsidTr="00DD2694">
        <w:tc>
          <w:tcPr>
            <w:tcW w:w="513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Итого</w:t>
            </w:r>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42</w:t>
            </w:r>
          </w:p>
        </w:tc>
        <w:tc>
          <w:tcPr>
            <w:tcW w:w="220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30</w:t>
            </w:r>
          </w:p>
        </w:tc>
        <w:tc>
          <w:tcPr>
            <w:tcW w:w="165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12</w:t>
            </w:r>
          </w:p>
        </w:tc>
      </w:tr>
    </w:tbl>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0E9D3"/>
        <w:spacing w:after="0" w:line="264" w:lineRule="atLeast"/>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Подпункт 3.1.1.1 изменен с 25 ноября 2017 г. - </w:t>
      </w:r>
      <w:hyperlink r:id="rId25" w:anchor="block_201" w:history="1">
        <w:r w:rsidRPr="00DD2694">
          <w:rPr>
            <w:rFonts w:ascii="Times New Roman" w:eastAsia="Times New Roman" w:hAnsi="Times New Roman" w:cs="Times New Roman"/>
            <w:color w:val="3272C0"/>
            <w:sz w:val="24"/>
            <w:szCs w:val="24"/>
            <w:u w:val="single"/>
            <w:lang w:eastAsia="ru-RU"/>
          </w:rPr>
          <w:t>Приказ</w:t>
        </w:r>
      </w:hyperlink>
      <w:r w:rsidRPr="00DD2694">
        <w:rPr>
          <w:rFonts w:ascii="Times New Roman" w:eastAsia="Times New Roman" w:hAnsi="Times New Roman" w:cs="Times New Roman"/>
          <w:color w:val="464C55"/>
          <w:sz w:val="24"/>
          <w:szCs w:val="24"/>
          <w:lang w:eastAsia="ru-RU"/>
        </w:rPr>
        <w:t> Минобрнауки России от 19 октября 2017 г. N 1016</w:t>
      </w:r>
    </w:p>
    <w:p w:rsidR="00DD2694" w:rsidRPr="00DD2694" w:rsidRDefault="00DD2694" w:rsidP="00DD2694">
      <w:pPr>
        <w:shd w:val="clear" w:color="auto" w:fill="F0E9D3"/>
        <w:spacing w:line="264" w:lineRule="atLeast"/>
        <w:rPr>
          <w:rFonts w:ascii="Times New Roman" w:eastAsia="Times New Roman" w:hAnsi="Times New Roman" w:cs="Times New Roman"/>
          <w:color w:val="464C55"/>
          <w:sz w:val="24"/>
          <w:szCs w:val="24"/>
          <w:lang w:eastAsia="ru-RU"/>
        </w:rPr>
      </w:pPr>
      <w:hyperlink r:id="rId26" w:anchor="block_23111" w:history="1">
        <w:r w:rsidRPr="00DD2694">
          <w:rPr>
            <w:rFonts w:ascii="Times New Roman" w:eastAsia="Times New Roman" w:hAnsi="Times New Roman" w:cs="Times New Roman"/>
            <w:color w:val="3272C0"/>
            <w:sz w:val="24"/>
            <w:szCs w:val="24"/>
            <w:u w:val="single"/>
            <w:lang w:eastAsia="ru-RU"/>
          </w:rPr>
          <w:t>См. предыдущую редакцию</w:t>
        </w:r>
      </w:hyperlink>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3.1.1.1. Законодательство в сфере дорожного движения.</w:t>
      </w:r>
    </w:p>
    <w:p w:rsidR="00DD2694" w:rsidRPr="00DD2694" w:rsidRDefault="00DD2694" w:rsidP="00DD2694">
      <w:pPr>
        <w:shd w:val="clear" w:color="auto" w:fill="FFFFFF"/>
        <w:spacing w:after="0" w:line="240" w:lineRule="auto"/>
        <w:rPr>
          <w:rFonts w:ascii="Times New Roman" w:eastAsia="Times New Roman" w:hAnsi="Times New Roman" w:cs="Times New Roman"/>
          <w:color w:val="464C55"/>
          <w:sz w:val="24"/>
          <w:szCs w:val="24"/>
          <w:lang w:eastAsia="ru-RU"/>
        </w:rPr>
      </w:pPr>
      <w:hyperlink r:id="rId27" w:anchor="block_4" w:history="1">
        <w:r w:rsidRPr="00DD2694">
          <w:rPr>
            <w:rFonts w:ascii="Times New Roman" w:eastAsia="Times New Roman" w:hAnsi="Times New Roman" w:cs="Times New Roman"/>
            <w:color w:val="3272C0"/>
            <w:sz w:val="24"/>
            <w:szCs w:val="24"/>
            <w:u w:val="single"/>
            <w:lang w:eastAsia="ru-RU"/>
          </w:rPr>
          <w:t>Законодательство</w:t>
        </w:r>
      </w:hyperlink>
      <w:r w:rsidRPr="00DD2694">
        <w:rPr>
          <w:rFonts w:ascii="Times New Roman" w:eastAsia="Times New Roman" w:hAnsi="Times New Roman" w:cs="Times New Roman"/>
          <w:color w:val="464C55"/>
          <w:sz w:val="24"/>
          <w:szCs w:val="24"/>
          <w:lang w:eastAsia="ru-RU"/>
        </w:rPr>
        <w:t>, определяющее правовые основы обеспечения безопасности дорожного движения и регулирующее отношения в сфере взаимодействия общества и природы: общие положения; права и обязанности граждан, общественных и иных организаций в области охраны окружающей среды; ответственность за нарушение </w:t>
      </w:r>
      <w:hyperlink r:id="rId28" w:anchor="block_2" w:history="1">
        <w:r w:rsidRPr="00DD2694">
          <w:rPr>
            <w:rFonts w:ascii="Times New Roman" w:eastAsia="Times New Roman" w:hAnsi="Times New Roman" w:cs="Times New Roman"/>
            <w:color w:val="3272C0"/>
            <w:sz w:val="24"/>
            <w:szCs w:val="24"/>
            <w:u w:val="single"/>
            <w:lang w:eastAsia="ru-RU"/>
          </w:rPr>
          <w:t>законодательства</w:t>
        </w:r>
      </w:hyperlink>
      <w:r w:rsidRPr="00DD2694">
        <w:rPr>
          <w:rFonts w:ascii="Times New Roman" w:eastAsia="Times New Roman" w:hAnsi="Times New Roman" w:cs="Times New Roman"/>
          <w:color w:val="464C55"/>
          <w:sz w:val="24"/>
          <w:szCs w:val="24"/>
          <w:lang w:eastAsia="ru-RU"/>
        </w:rPr>
        <w:t> в области охраны окружающей среды.</w:t>
      </w:r>
    </w:p>
    <w:p w:rsidR="00DD2694" w:rsidRPr="00DD2694" w:rsidRDefault="00DD2694" w:rsidP="00DD2694">
      <w:pPr>
        <w:shd w:val="clear" w:color="auto" w:fill="FFFFFF"/>
        <w:spacing w:after="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Законодательство, устанавливающее ответственность за нарушения в сфере дорожного движения: задачи и принципы </w:t>
      </w:r>
      <w:hyperlink r:id="rId29" w:anchor="block_1001" w:history="1">
        <w:r w:rsidRPr="00DD2694">
          <w:rPr>
            <w:rFonts w:ascii="Times New Roman" w:eastAsia="Times New Roman" w:hAnsi="Times New Roman" w:cs="Times New Roman"/>
            <w:color w:val="3272C0"/>
            <w:sz w:val="24"/>
            <w:szCs w:val="24"/>
            <w:u w:val="single"/>
            <w:lang w:eastAsia="ru-RU"/>
          </w:rPr>
          <w:t>Уголовного кодекса</w:t>
        </w:r>
      </w:hyperlink>
      <w:r w:rsidRPr="00DD2694">
        <w:rPr>
          <w:rFonts w:ascii="Times New Roman" w:eastAsia="Times New Roman" w:hAnsi="Times New Roman" w:cs="Times New Roman"/>
          <w:color w:val="464C55"/>
          <w:sz w:val="24"/>
          <w:szCs w:val="24"/>
          <w:lang w:eastAsia="ru-RU"/>
        </w:rPr>
        <w:t> Российской Федерации; понятие преступления и виды преступлений; понятие и цели наказания, виды наказаний; экологические преступления; ответственность за преступления против безопасности движения и эксплуатации транспорта; задачи и принципы </w:t>
      </w:r>
      <w:hyperlink r:id="rId30" w:anchor="block_10" w:history="1">
        <w:r w:rsidRPr="00DD2694">
          <w:rPr>
            <w:rFonts w:ascii="Times New Roman" w:eastAsia="Times New Roman" w:hAnsi="Times New Roman" w:cs="Times New Roman"/>
            <w:color w:val="3272C0"/>
            <w:sz w:val="24"/>
            <w:szCs w:val="24"/>
            <w:u w:val="single"/>
            <w:lang w:eastAsia="ru-RU"/>
          </w:rPr>
          <w:t>законодательства</w:t>
        </w:r>
      </w:hyperlink>
      <w:r w:rsidRPr="00DD2694">
        <w:rPr>
          <w:rFonts w:ascii="Times New Roman" w:eastAsia="Times New Roman" w:hAnsi="Times New Roman" w:cs="Times New Roman"/>
          <w:color w:val="464C55"/>
          <w:sz w:val="24"/>
          <w:szCs w:val="24"/>
          <w:lang w:eastAsia="ru-RU"/>
        </w:rPr>
        <w:t> об административных правонарушениях; административное правонарушение и административная ответственность; административное наказание; назначение административного наказания; административные правонарушения в области охраны окружающей среды и природопользования; административные правонарушения в области дорожного движения; административные правонарушения против порядка управления; исполнение постановлений по делам об административных правонарушениях; размеры штрафов за административные правонарушения; </w:t>
      </w:r>
      <w:hyperlink r:id="rId31" w:anchor="block_3" w:history="1">
        <w:r w:rsidRPr="00DD2694">
          <w:rPr>
            <w:rFonts w:ascii="Times New Roman" w:eastAsia="Times New Roman" w:hAnsi="Times New Roman" w:cs="Times New Roman"/>
            <w:color w:val="3272C0"/>
            <w:sz w:val="24"/>
            <w:szCs w:val="24"/>
            <w:u w:val="single"/>
            <w:lang w:eastAsia="ru-RU"/>
          </w:rPr>
          <w:t>гражданское законодательство</w:t>
        </w:r>
      </w:hyperlink>
      <w:r w:rsidRPr="00DD2694">
        <w:rPr>
          <w:rFonts w:ascii="Times New Roman" w:eastAsia="Times New Roman" w:hAnsi="Times New Roman" w:cs="Times New Roman"/>
          <w:color w:val="464C55"/>
          <w:sz w:val="24"/>
          <w:szCs w:val="24"/>
          <w:lang w:eastAsia="ru-RU"/>
        </w:rPr>
        <w:t>; возникновение гражданских прав и обязанностей, осуществление и защита гражданских прав; объекты гражданских прав; право собственности и другие вещные права; аренда транспортных средств; страхование; оформление документов о дорожно-транспортном происшествии без участия уполномоченных на то сотрудников полиции; обязательства вследствие причинения вреда; возмещение вреда лицом, застраховавшим свою ответственность; ответственность за вред, причиненный деятельностью, создающей повышенную опасность для окружающих; ответственность при отсутствии вины причинителя вреда; общие положения; условия и порядок осуществления обязательного страхования; компенсационные выплаты.</w:t>
      </w:r>
    </w:p>
    <w:p w:rsidR="00DD2694" w:rsidRPr="00DD2694" w:rsidRDefault="00DD2694" w:rsidP="00DD2694">
      <w:pPr>
        <w:shd w:val="clear" w:color="auto" w:fill="FFFFFF"/>
        <w:spacing w:after="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lastRenderedPageBreak/>
        <w:t>3.1.1.2. </w:t>
      </w:r>
      <w:hyperlink r:id="rId32" w:anchor="block_1000" w:history="1">
        <w:r w:rsidRPr="00DD2694">
          <w:rPr>
            <w:rFonts w:ascii="Times New Roman" w:eastAsia="Times New Roman" w:hAnsi="Times New Roman" w:cs="Times New Roman"/>
            <w:color w:val="3272C0"/>
            <w:sz w:val="24"/>
            <w:szCs w:val="24"/>
            <w:u w:val="single"/>
            <w:lang w:eastAsia="ru-RU"/>
          </w:rPr>
          <w:t>Правила</w:t>
        </w:r>
      </w:hyperlink>
      <w:r w:rsidRPr="00DD2694">
        <w:rPr>
          <w:rFonts w:ascii="Times New Roman" w:eastAsia="Times New Roman" w:hAnsi="Times New Roman" w:cs="Times New Roman"/>
          <w:color w:val="464C55"/>
          <w:sz w:val="24"/>
          <w:szCs w:val="24"/>
          <w:lang w:eastAsia="ru-RU"/>
        </w:rPr>
        <w:t> дорожного движения.</w:t>
      </w:r>
    </w:p>
    <w:p w:rsidR="00DD2694" w:rsidRPr="00DD2694" w:rsidRDefault="00DD2694" w:rsidP="00DD2694">
      <w:pPr>
        <w:shd w:val="clear" w:color="auto" w:fill="FFFFFF"/>
        <w:spacing w:after="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Общие положения, основные понятия и термины, используемые в </w:t>
      </w:r>
      <w:hyperlink r:id="rId33" w:anchor="block_1000" w:history="1">
        <w:r w:rsidRPr="00DD2694">
          <w:rPr>
            <w:rFonts w:ascii="Times New Roman" w:eastAsia="Times New Roman" w:hAnsi="Times New Roman" w:cs="Times New Roman"/>
            <w:color w:val="3272C0"/>
            <w:sz w:val="24"/>
            <w:szCs w:val="24"/>
            <w:u w:val="single"/>
            <w:lang w:eastAsia="ru-RU"/>
          </w:rPr>
          <w:t>Правилах</w:t>
        </w:r>
      </w:hyperlink>
      <w:r w:rsidRPr="00DD2694">
        <w:rPr>
          <w:rFonts w:ascii="Times New Roman" w:eastAsia="Times New Roman" w:hAnsi="Times New Roman" w:cs="Times New Roman"/>
          <w:color w:val="464C55"/>
          <w:sz w:val="24"/>
          <w:szCs w:val="24"/>
          <w:lang w:eastAsia="ru-RU"/>
        </w:rPr>
        <w:t> дорожного движения: значение Правил дорожного движения в обеспечении порядка и безопасности дорожного движения; структура Правил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порядок движения в жилых зонах; автомагистрали, порядок движения различных видов транспортных средств по автомагистралям; запрещения, вводимые на автомагистралях;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тёмное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Обязанности участников дорожного движения: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обязанности водителей, причастных к дорожно-транспортному происшествию; запретительные требования, предъявляемые к водителям;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 xml:space="preserve">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w:t>
      </w:r>
      <w:r w:rsidRPr="00DD2694">
        <w:rPr>
          <w:rFonts w:ascii="Times New Roman" w:eastAsia="Times New Roman" w:hAnsi="Times New Roman" w:cs="Times New Roman"/>
          <w:color w:val="464C55"/>
          <w:sz w:val="24"/>
          <w:szCs w:val="24"/>
          <w:lang w:eastAsia="ru-RU"/>
        </w:rPr>
        <w:lastRenderedPageBreak/>
        <w:t>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Дорожная разметка и ее характеристики: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ее требованиями; взаимодействие горизонтальной разметки с дорожными знаками; назначение вертикальной разметки; цвет и условия применения вертикальной разметки.</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Порядок движения и расположение транспортных средств на проезжей части: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условий перевозки;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и места, где запрещается учебная езда; дополнительные требования к движению велосипедов, мопедов,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 xml:space="preserve">Остановка и стоянка транспортных средств: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w:t>
      </w:r>
      <w:r w:rsidRPr="00DD2694">
        <w:rPr>
          <w:rFonts w:ascii="Times New Roman" w:eastAsia="Times New Roman" w:hAnsi="Times New Roman" w:cs="Times New Roman"/>
          <w:color w:val="464C55"/>
          <w:sz w:val="24"/>
          <w:szCs w:val="24"/>
          <w:lang w:eastAsia="ru-RU"/>
        </w:rPr>
        <w:lastRenderedPageBreak/>
        <w:t>ответственность водителей транспортных средств за нарушения правил остановки и стоянки. Решение ситуационных задач.</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Регулирование дорожного движения: средства регулирования дорожного движения; значения сигналов светофора, действия водителей и пешеходов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и пешеходов; порядок остановки при сигналах светофора или регулировщика, запрещающих движение; действия водителей и пешеходов в случаях, когда указания регулировщика противоречат сигналам светофора, дорожным знакам и разметке.</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перекрёстку,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Проезд пешеходных переходов, мест остановок маршрутных транспортных средств и железнодорожных переездов: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пешеходных переходов, мест остановок маршрутных транспортных средств и железнодорожных переездов. Решение ситуационных задач.</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и знака автопоезда; порядок применения звуковых сигналов в различных условиях движения.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 xml:space="preserve">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требование к перевозке людей в грузовом автомобиле; обязанности водителя перед началом движения; дополнительные требования при перевозке детей; случаи, когда запрещается перевозка </w:t>
      </w:r>
      <w:r w:rsidRPr="00DD2694">
        <w:rPr>
          <w:rFonts w:ascii="Times New Roman" w:eastAsia="Times New Roman" w:hAnsi="Times New Roman" w:cs="Times New Roman"/>
          <w:color w:val="464C55"/>
          <w:sz w:val="24"/>
          <w:szCs w:val="24"/>
          <w:lang w:eastAsia="ru-RU"/>
        </w:rPr>
        <w:lastRenderedPageBreak/>
        <w:t>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 (далее - Госавтоинспекция).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3.1.2. Учебный предмет "Психофизиологические основы деятельности водителя".</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D2694">
        <w:rPr>
          <w:rFonts w:ascii="Times New Roman" w:eastAsia="Times New Roman" w:hAnsi="Times New Roman" w:cs="Times New Roman"/>
          <w:b/>
          <w:bCs/>
          <w:color w:val="22272F"/>
          <w:sz w:val="30"/>
          <w:szCs w:val="30"/>
          <w:lang w:eastAsia="ru-RU"/>
        </w:rPr>
        <w:t>Распределение учебных часов по разделам и темам</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b/>
          <w:bCs/>
          <w:color w:val="22272F"/>
          <w:sz w:val="24"/>
          <w:szCs w:val="24"/>
          <w:lang w:eastAsia="ru-RU"/>
        </w:rPr>
        <w:t>Таблица 3</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tbl>
      <w:tblPr>
        <w:tblW w:w="10185" w:type="dxa"/>
        <w:shd w:val="clear" w:color="auto" w:fill="FFFFFF"/>
        <w:tblCellMar>
          <w:left w:w="0" w:type="dxa"/>
          <w:right w:w="0" w:type="dxa"/>
        </w:tblCellMar>
        <w:tblLook w:val="04A0" w:firstRow="1" w:lastRow="0" w:firstColumn="1" w:lastColumn="0" w:noHBand="0" w:noVBand="1"/>
      </w:tblPr>
      <w:tblGrid>
        <w:gridCol w:w="5718"/>
        <w:gridCol w:w="815"/>
        <w:gridCol w:w="1811"/>
        <w:gridCol w:w="1841"/>
      </w:tblGrid>
      <w:tr w:rsidR="00DD2694" w:rsidRPr="00DD2694" w:rsidTr="00DD2694">
        <w:tc>
          <w:tcPr>
            <w:tcW w:w="5685" w:type="dxa"/>
            <w:vMerge w:val="restart"/>
            <w:tcBorders>
              <w:top w:val="single" w:sz="6" w:space="0" w:color="000000"/>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Наименование разделов и тем</w:t>
            </w:r>
          </w:p>
        </w:tc>
        <w:tc>
          <w:tcPr>
            <w:tcW w:w="4440" w:type="dxa"/>
            <w:gridSpan w:val="3"/>
            <w:tcBorders>
              <w:top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Количество часов</w:t>
            </w:r>
          </w:p>
        </w:tc>
      </w:tr>
      <w:tr w:rsidR="00DD2694" w:rsidRPr="00DD2694" w:rsidTr="00DD2694">
        <w:tc>
          <w:tcPr>
            <w:tcW w:w="0" w:type="auto"/>
            <w:vMerge/>
            <w:tcBorders>
              <w:top w:val="single" w:sz="6" w:space="0" w:color="000000"/>
              <w:left w:val="single" w:sz="6" w:space="0" w:color="000000"/>
              <w:right w:val="single" w:sz="6" w:space="0" w:color="000000"/>
            </w:tcBorders>
            <w:shd w:val="clear" w:color="auto" w:fill="FFFFFF"/>
            <w:vAlign w:val="center"/>
            <w:hideMark/>
          </w:tcPr>
          <w:p w:rsidR="00DD2694" w:rsidRPr="00DD2694" w:rsidRDefault="00DD2694" w:rsidP="00DD2694">
            <w:pPr>
              <w:spacing w:after="0" w:line="240" w:lineRule="auto"/>
              <w:rPr>
                <w:rFonts w:ascii="Times New Roman" w:eastAsia="Times New Roman" w:hAnsi="Times New Roman" w:cs="Times New Roman"/>
                <w:color w:val="464C55"/>
                <w:sz w:val="24"/>
                <w:szCs w:val="24"/>
                <w:lang w:eastAsia="ru-RU"/>
              </w:rPr>
            </w:pPr>
          </w:p>
        </w:tc>
        <w:tc>
          <w:tcPr>
            <w:tcW w:w="81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Всего</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Теоретические занятия</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Практические занятия</w:t>
            </w:r>
          </w:p>
        </w:tc>
      </w:tr>
      <w:tr w:rsidR="00DD2694" w:rsidRPr="00DD2694" w:rsidTr="00DD2694">
        <w:tc>
          <w:tcPr>
            <w:tcW w:w="568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Познавательные функции, системы восприятия и психомоторные навыки</w:t>
            </w:r>
          </w:p>
        </w:tc>
        <w:tc>
          <w:tcPr>
            <w:tcW w:w="81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68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Этические основы деятельности водителя</w:t>
            </w:r>
          </w:p>
        </w:tc>
        <w:tc>
          <w:tcPr>
            <w:tcW w:w="81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68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Основы эффективного общения</w:t>
            </w:r>
          </w:p>
        </w:tc>
        <w:tc>
          <w:tcPr>
            <w:tcW w:w="81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68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Эмоциональные состояния и профилактика конфликтов</w:t>
            </w:r>
          </w:p>
        </w:tc>
        <w:tc>
          <w:tcPr>
            <w:tcW w:w="81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68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Саморегуляция и профилактика конфликтов(психологический практикум)</w:t>
            </w:r>
          </w:p>
        </w:tc>
        <w:tc>
          <w:tcPr>
            <w:tcW w:w="81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4</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4</w:t>
            </w:r>
          </w:p>
        </w:tc>
      </w:tr>
      <w:tr w:rsidR="00DD2694" w:rsidRPr="00DD2694" w:rsidTr="00DD2694">
        <w:tc>
          <w:tcPr>
            <w:tcW w:w="568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Итого</w:t>
            </w:r>
          </w:p>
        </w:tc>
        <w:tc>
          <w:tcPr>
            <w:tcW w:w="81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8</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4</w:t>
            </w:r>
          </w:p>
        </w:tc>
      </w:tr>
    </w:tbl>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 xml:space="preserve">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монотония;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w:t>
      </w:r>
      <w:r w:rsidRPr="00DD2694">
        <w:rPr>
          <w:rFonts w:ascii="Times New Roman" w:eastAsia="Times New Roman" w:hAnsi="Times New Roman" w:cs="Times New Roman"/>
          <w:color w:val="464C55"/>
          <w:sz w:val="24"/>
          <w:szCs w:val="24"/>
          <w:lang w:eastAsia="ru-RU"/>
        </w:rPr>
        <w:lastRenderedPageBreak/>
        <w:t>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Основы эффективного общения: понятие общения, его функции, этапы общения; стороны общения, их общая характеристика(общение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Саморегуляция и профилактика конфликтов: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lastRenderedPageBreak/>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3.1.3. Учебный предмет "Основы управления транспортными средствами".</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D2694">
        <w:rPr>
          <w:rFonts w:ascii="Times New Roman" w:eastAsia="Times New Roman" w:hAnsi="Times New Roman" w:cs="Times New Roman"/>
          <w:b/>
          <w:bCs/>
          <w:color w:val="22272F"/>
          <w:sz w:val="30"/>
          <w:szCs w:val="30"/>
          <w:lang w:eastAsia="ru-RU"/>
        </w:rPr>
        <w:t>Распределение учебных часов по разделам и темам</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b/>
          <w:bCs/>
          <w:color w:val="22272F"/>
          <w:sz w:val="24"/>
          <w:szCs w:val="24"/>
          <w:lang w:eastAsia="ru-RU"/>
        </w:rPr>
        <w:t>Таблица 4</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tbl>
      <w:tblPr>
        <w:tblW w:w="10185" w:type="dxa"/>
        <w:shd w:val="clear" w:color="auto" w:fill="FFFFFF"/>
        <w:tblCellMar>
          <w:left w:w="0" w:type="dxa"/>
          <w:right w:w="0" w:type="dxa"/>
        </w:tblCellMar>
        <w:tblLook w:val="04A0" w:firstRow="1" w:lastRow="0" w:firstColumn="1" w:lastColumn="0" w:noHBand="0" w:noVBand="1"/>
      </w:tblPr>
      <w:tblGrid>
        <w:gridCol w:w="5574"/>
        <w:gridCol w:w="814"/>
        <w:gridCol w:w="1944"/>
        <w:gridCol w:w="1853"/>
      </w:tblGrid>
      <w:tr w:rsidR="00DD2694" w:rsidRPr="00DD2694" w:rsidTr="00DD2694">
        <w:tc>
          <w:tcPr>
            <w:tcW w:w="555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Наименование разделов и тем</w:t>
            </w:r>
          </w:p>
        </w:tc>
        <w:tc>
          <w:tcPr>
            <w:tcW w:w="4590" w:type="dxa"/>
            <w:gridSpan w:val="3"/>
            <w:tcBorders>
              <w:top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Количество часов</w:t>
            </w:r>
          </w:p>
        </w:tc>
      </w:tr>
      <w:tr w:rsidR="00DD2694" w:rsidRPr="00DD2694" w:rsidTr="00DD269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D2694" w:rsidRPr="00DD2694" w:rsidRDefault="00DD2694" w:rsidP="00DD2694">
            <w:pPr>
              <w:spacing w:after="0" w:line="240" w:lineRule="auto"/>
              <w:rPr>
                <w:rFonts w:ascii="Times New Roman" w:eastAsia="Times New Roman" w:hAnsi="Times New Roman" w:cs="Times New Roman"/>
                <w:color w:val="464C55"/>
                <w:sz w:val="24"/>
                <w:szCs w:val="24"/>
                <w:lang w:eastAsia="ru-RU"/>
              </w:rPr>
            </w:pPr>
          </w:p>
        </w:tc>
        <w:tc>
          <w:tcPr>
            <w:tcW w:w="810" w:type="dxa"/>
            <w:vMerge w:val="restart"/>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Всего</w:t>
            </w:r>
          </w:p>
        </w:tc>
        <w:tc>
          <w:tcPr>
            <w:tcW w:w="3750" w:type="dxa"/>
            <w:gridSpan w:val="2"/>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В том числе</w:t>
            </w:r>
          </w:p>
        </w:tc>
      </w:tr>
      <w:tr w:rsidR="00DD2694" w:rsidRPr="00DD2694" w:rsidTr="00DD269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D2694" w:rsidRPr="00DD2694" w:rsidRDefault="00DD2694" w:rsidP="00DD2694">
            <w:pPr>
              <w:spacing w:after="0" w:line="240" w:lineRule="auto"/>
              <w:rPr>
                <w:rFonts w:ascii="Times New Roman" w:eastAsia="Times New Roman" w:hAnsi="Times New Roman" w:cs="Times New Roman"/>
                <w:color w:val="464C55"/>
                <w:sz w:val="24"/>
                <w:szCs w:val="24"/>
                <w:lang w:eastAsia="ru-RU"/>
              </w:rPr>
            </w:pPr>
          </w:p>
        </w:tc>
        <w:tc>
          <w:tcPr>
            <w:tcW w:w="0" w:type="auto"/>
            <w:vMerge/>
            <w:tcBorders>
              <w:right w:val="single" w:sz="6" w:space="0" w:color="000000"/>
            </w:tcBorders>
            <w:shd w:val="clear" w:color="auto" w:fill="FFFFFF"/>
            <w:vAlign w:val="center"/>
            <w:hideMark/>
          </w:tcPr>
          <w:p w:rsidR="00DD2694" w:rsidRPr="00DD2694" w:rsidRDefault="00DD2694" w:rsidP="00DD2694">
            <w:pPr>
              <w:spacing w:after="0" w:line="240" w:lineRule="auto"/>
              <w:rPr>
                <w:rFonts w:ascii="Times New Roman" w:eastAsia="Times New Roman" w:hAnsi="Times New Roman" w:cs="Times New Roman"/>
                <w:color w:val="464C55"/>
                <w:sz w:val="24"/>
                <w:szCs w:val="24"/>
                <w:lang w:eastAsia="ru-RU"/>
              </w:rPr>
            </w:pPr>
          </w:p>
        </w:tc>
        <w:tc>
          <w:tcPr>
            <w:tcW w:w="193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Теоретические занятия</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Практические занятия</w:t>
            </w:r>
          </w:p>
        </w:tc>
      </w:tr>
      <w:tr w:rsidR="00DD2694" w:rsidRPr="00DD2694" w:rsidTr="00DD2694">
        <w:tc>
          <w:tcPr>
            <w:tcW w:w="5550"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Дорожное движение</w:t>
            </w:r>
          </w:p>
        </w:tc>
        <w:tc>
          <w:tcPr>
            <w:tcW w:w="81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935"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550"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Профессиональная надежность водителя</w:t>
            </w:r>
          </w:p>
        </w:tc>
        <w:tc>
          <w:tcPr>
            <w:tcW w:w="81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935"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550"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Влияние свойств транспортного средства на эффективность и безопасность управления</w:t>
            </w:r>
          </w:p>
        </w:tc>
        <w:tc>
          <w:tcPr>
            <w:tcW w:w="81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935"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550"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Дорожные условия и безопасность движения</w:t>
            </w:r>
          </w:p>
        </w:tc>
        <w:tc>
          <w:tcPr>
            <w:tcW w:w="81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4</w:t>
            </w:r>
          </w:p>
        </w:tc>
        <w:tc>
          <w:tcPr>
            <w:tcW w:w="1935"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r>
      <w:tr w:rsidR="00DD2694" w:rsidRPr="00DD2694" w:rsidTr="00DD2694">
        <w:tc>
          <w:tcPr>
            <w:tcW w:w="5550"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Принципы эффективного и безопасного управления транспортным средством</w:t>
            </w:r>
          </w:p>
        </w:tc>
        <w:tc>
          <w:tcPr>
            <w:tcW w:w="81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935"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55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Обеспечение безопасности наиболее уязвимых участников дорожного движения</w:t>
            </w:r>
          </w:p>
        </w:tc>
        <w:tc>
          <w:tcPr>
            <w:tcW w:w="81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93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55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Итого</w:t>
            </w:r>
          </w:p>
        </w:tc>
        <w:tc>
          <w:tcPr>
            <w:tcW w:w="81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14</w:t>
            </w:r>
          </w:p>
        </w:tc>
        <w:tc>
          <w:tcPr>
            <w:tcW w:w="193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r>
    </w:tbl>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Дорожное движение: дорожное движение как система управления водитель-автомобиль-дорога (ВАД); показатели качества функционирования системы ВАД; понятие о дорожно-транспортном происшествии (ДТП); виды дорожно-транспортных происшествий; причины возникновения дорожно-транспортных происшествий; анализ безопасности дорожного движения (БДД) в России; система водитель-автомобиль (ВА);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 xml:space="preserve">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w:t>
      </w:r>
      <w:r w:rsidRPr="00DD2694">
        <w:rPr>
          <w:rFonts w:ascii="Times New Roman" w:eastAsia="Times New Roman" w:hAnsi="Times New Roman" w:cs="Times New Roman"/>
          <w:color w:val="464C55"/>
          <w:sz w:val="24"/>
          <w:szCs w:val="24"/>
          <w:lang w:eastAsia="ru-RU"/>
        </w:rPr>
        <w:lastRenderedPageBreak/>
        <w:t>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 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гидроскольжение и аквапланирование шины; силы и моменты, действующие на транспортное средство при торможении и при криволинейном движении; скоростные и тормозные свойства, поворачиваемость транспортного средства;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 xml:space="preserve">Принципы эффективного и безопасного управления транспортным средством:влияние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 снижение </w:t>
      </w:r>
      <w:r w:rsidRPr="00DD2694">
        <w:rPr>
          <w:rFonts w:ascii="Times New Roman" w:eastAsia="Times New Roman" w:hAnsi="Times New Roman" w:cs="Times New Roman"/>
          <w:color w:val="464C55"/>
          <w:sz w:val="24"/>
          <w:szCs w:val="24"/>
          <w:lang w:eastAsia="ru-RU"/>
        </w:rPr>
        <w:lastRenderedPageBreak/>
        <w:t>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непристегнутых водителя и пассажиров транспортных средств; использование ремней безопасности; детская пассажирская безопасность;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12-летнего возраста; подушки безопасности для пешеходов и велосипедистов; световозвращающие элементы их типы и эффективность использования; особенности проезда нерегулируемых пешеходных переходов, расположенных вблизи детских учреждений; обеспечение безопасности пешеходов и велосипедистов при движении в жилых зонах.</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3.1.4. Учебный предмет "Первая помощь при дорожно-транспортном происшествии".</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D2694">
        <w:rPr>
          <w:rFonts w:ascii="Times New Roman" w:eastAsia="Times New Roman" w:hAnsi="Times New Roman" w:cs="Times New Roman"/>
          <w:b/>
          <w:bCs/>
          <w:color w:val="22272F"/>
          <w:sz w:val="30"/>
          <w:szCs w:val="30"/>
          <w:lang w:eastAsia="ru-RU"/>
        </w:rPr>
        <w:t>Распределение учебных часов по разделам и темам</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b/>
          <w:bCs/>
          <w:color w:val="22272F"/>
          <w:sz w:val="24"/>
          <w:szCs w:val="24"/>
          <w:lang w:eastAsia="ru-RU"/>
        </w:rPr>
        <w:t>Таблица 5</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tbl>
      <w:tblPr>
        <w:tblW w:w="10185" w:type="dxa"/>
        <w:shd w:val="clear" w:color="auto" w:fill="FFFFFF"/>
        <w:tblCellMar>
          <w:left w:w="0" w:type="dxa"/>
          <w:right w:w="0" w:type="dxa"/>
        </w:tblCellMar>
        <w:tblLook w:val="04A0" w:firstRow="1" w:lastRow="0" w:firstColumn="1" w:lastColumn="0" w:noHBand="0" w:noVBand="1"/>
      </w:tblPr>
      <w:tblGrid>
        <w:gridCol w:w="4596"/>
        <w:gridCol w:w="1235"/>
        <w:gridCol w:w="2079"/>
        <w:gridCol w:w="2275"/>
      </w:tblGrid>
      <w:tr w:rsidR="00DD2694" w:rsidRPr="00DD2694" w:rsidTr="00DD2694">
        <w:tc>
          <w:tcPr>
            <w:tcW w:w="457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Наименование разделов и тем</w:t>
            </w:r>
          </w:p>
        </w:tc>
        <w:tc>
          <w:tcPr>
            <w:tcW w:w="5565" w:type="dxa"/>
            <w:gridSpan w:val="3"/>
            <w:tcBorders>
              <w:top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Количество часов</w:t>
            </w:r>
          </w:p>
        </w:tc>
      </w:tr>
      <w:tr w:rsidR="00DD2694" w:rsidRPr="00DD2694" w:rsidTr="00DD269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D2694" w:rsidRPr="00DD2694" w:rsidRDefault="00DD2694" w:rsidP="00DD2694">
            <w:pPr>
              <w:spacing w:after="0" w:line="240" w:lineRule="auto"/>
              <w:rPr>
                <w:rFonts w:ascii="Times New Roman" w:eastAsia="Times New Roman" w:hAnsi="Times New Roman" w:cs="Times New Roman"/>
                <w:color w:val="464C55"/>
                <w:sz w:val="24"/>
                <w:szCs w:val="24"/>
                <w:lang w:eastAsia="ru-RU"/>
              </w:rPr>
            </w:pPr>
          </w:p>
        </w:tc>
        <w:tc>
          <w:tcPr>
            <w:tcW w:w="1230" w:type="dxa"/>
            <w:vMerge w:val="restart"/>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Всего</w:t>
            </w:r>
          </w:p>
        </w:tc>
        <w:tc>
          <w:tcPr>
            <w:tcW w:w="4305" w:type="dxa"/>
            <w:gridSpan w:val="2"/>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В том числе</w:t>
            </w:r>
          </w:p>
        </w:tc>
      </w:tr>
      <w:tr w:rsidR="00DD2694" w:rsidRPr="00DD2694" w:rsidTr="00DD269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D2694" w:rsidRPr="00DD2694" w:rsidRDefault="00DD2694" w:rsidP="00DD2694">
            <w:pPr>
              <w:spacing w:after="0" w:line="240" w:lineRule="auto"/>
              <w:rPr>
                <w:rFonts w:ascii="Times New Roman" w:eastAsia="Times New Roman" w:hAnsi="Times New Roman" w:cs="Times New Roman"/>
                <w:color w:val="464C55"/>
                <w:sz w:val="24"/>
                <w:szCs w:val="24"/>
                <w:lang w:eastAsia="ru-RU"/>
              </w:rPr>
            </w:pPr>
          </w:p>
        </w:tc>
        <w:tc>
          <w:tcPr>
            <w:tcW w:w="0" w:type="auto"/>
            <w:vMerge/>
            <w:tcBorders>
              <w:right w:val="single" w:sz="6" w:space="0" w:color="000000"/>
            </w:tcBorders>
            <w:shd w:val="clear" w:color="auto" w:fill="FFFFFF"/>
            <w:vAlign w:val="center"/>
            <w:hideMark/>
          </w:tcPr>
          <w:p w:rsidR="00DD2694" w:rsidRPr="00DD2694" w:rsidRDefault="00DD2694" w:rsidP="00DD2694">
            <w:pPr>
              <w:spacing w:after="0" w:line="240" w:lineRule="auto"/>
              <w:rPr>
                <w:rFonts w:ascii="Times New Roman" w:eastAsia="Times New Roman" w:hAnsi="Times New Roman" w:cs="Times New Roman"/>
                <w:color w:val="464C55"/>
                <w:sz w:val="24"/>
                <w:szCs w:val="24"/>
                <w:lang w:eastAsia="ru-RU"/>
              </w:rPr>
            </w:pPr>
          </w:p>
        </w:tc>
        <w:tc>
          <w:tcPr>
            <w:tcW w:w="207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Теоретические занятия</w:t>
            </w:r>
          </w:p>
        </w:tc>
        <w:tc>
          <w:tcPr>
            <w:tcW w:w="220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Практические занятия</w:t>
            </w:r>
          </w:p>
        </w:tc>
      </w:tr>
      <w:tr w:rsidR="00DD2694" w:rsidRPr="00DD2694" w:rsidTr="00DD2694">
        <w:tc>
          <w:tcPr>
            <w:tcW w:w="4575" w:type="dxa"/>
            <w:tcBorders>
              <w:left w:val="single" w:sz="6" w:space="0" w:color="000000"/>
              <w:bottom w:val="single" w:sz="6" w:space="0" w:color="000000"/>
              <w:right w:val="single" w:sz="6" w:space="0" w:color="000000"/>
            </w:tcBorders>
            <w:shd w:val="clear" w:color="auto" w:fill="FFFFFF"/>
            <w:vAlign w:val="center"/>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Организационно-правовые аспекты оказания первой помощи</w:t>
            </w:r>
          </w:p>
        </w:tc>
        <w:tc>
          <w:tcPr>
            <w:tcW w:w="1230" w:type="dxa"/>
            <w:tcBorders>
              <w:bottom w:val="single" w:sz="6" w:space="0" w:color="000000"/>
              <w:right w:val="single" w:sz="6" w:space="0" w:color="000000"/>
            </w:tcBorders>
            <w:shd w:val="clear" w:color="auto" w:fill="FFFFFF"/>
            <w:vAlign w:val="center"/>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2070" w:type="dxa"/>
            <w:tcBorders>
              <w:bottom w:val="single" w:sz="6" w:space="0" w:color="000000"/>
              <w:right w:val="single" w:sz="6" w:space="0" w:color="000000"/>
            </w:tcBorders>
            <w:shd w:val="clear" w:color="auto" w:fill="FFFFFF"/>
            <w:vAlign w:val="center"/>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220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457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Оказание первой помощи при отсутствии сознания, остановке дыхания и кровообращения</w:t>
            </w:r>
          </w:p>
        </w:tc>
        <w:tc>
          <w:tcPr>
            <w:tcW w:w="123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4</w:t>
            </w:r>
          </w:p>
        </w:tc>
        <w:tc>
          <w:tcPr>
            <w:tcW w:w="207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220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r>
      <w:tr w:rsidR="00DD2694" w:rsidRPr="00DD2694" w:rsidTr="00DD2694">
        <w:tc>
          <w:tcPr>
            <w:tcW w:w="457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Оказание первой помощи при наружных кровотечениях и травмах</w:t>
            </w:r>
          </w:p>
        </w:tc>
        <w:tc>
          <w:tcPr>
            <w:tcW w:w="123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4</w:t>
            </w:r>
          </w:p>
        </w:tc>
        <w:tc>
          <w:tcPr>
            <w:tcW w:w="207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220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r>
      <w:tr w:rsidR="00DD2694" w:rsidRPr="00DD2694" w:rsidTr="00DD2694">
        <w:tc>
          <w:tcPr>
            <w:tcW w:w="457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Оказание первой помощи при прочих состояниях, транспортировка пострадавших в дорожно-транспортном происшествии</w:t>
            </w:r>
          </w:p>
        </w:tc>
        <w:tc>
          <w:tcPr>
            <w:tcW w:w="123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6</w:t>
            </w:r>
          </w:p>
        </w:tc>
        <w:tc>
          <w:tcPr>
            <w:tcW w:w="207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220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4</w:t>
            </w:r>
          </w:p>
        </w:tc>
      </w:tr>
      <w:tr w:rsidR="00DD2694" w:rsidRPr="00DD2694" w:rsidTr="00DD2694">
        <w:tc>
          <w:tcPr>
            <w:tcW w:w="457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Итого</w:t>
            </w:r>
          </w:p>
        </w:tc>
        <w:tc>
          <w:tcPr>
            <w:tcW w:w="123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16</w:t>
            </w:r>
          </w:p>
        </w:tc>
        <w:tc>
          <w:tcPr>
            <w:tcW w:w="207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8</w:t>
            </w:r>
          </w:p>
        </w:tc>
        <w:tc>
          <w:tcPr>
            <w:tcW w:w="220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8</w:t>
            </w:r>
          </w:p>
        </w:tc>
      </w:tr>
    </w:tbl>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 xml:space="preserve">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w:t>
      </w:r>
      <w:r w:rsidRPr="00DD2694">
        <w:rPr>
          <w:rFonts w:ascii="Times New Roman" w:eastAsia="Times New Roman" w:hAnsi="Times New Roman" w:cs="Times New Roman"/>
          <w:color w:val="464C55"/>
          <w:sz w:val="24"/>
          <w:szCs w:val="24"/>
          <w:lang w:eastAsia="ru-RU"/>
        </w:rPr>
        <w:lastRenderedPageBreak/>
        <w:t>помощи пострадавшим в ДТП; нормативно-правовая база, определяющая права, обязанности и ответственность при оказании первой помощи; особенности оказания помощи детям, определяемые законодательно; понятие "первая помощь"; перечень состояний, при которых оказывается первая помощь; перечень мероприятий по ее оказанию; основные правила вызова скорой медицинской помощи, других специальных служб, сотрудники которых обязаны оказывать первую помощь; соблюдение правил личной безопасности при оказании первой помощи; простейшие меры профилактики инфекционных заболеваний, передающихся с кровью и биологическими жидкостями человека; современные наборы средств и устройств для оказания первой помощи (аптечка первой помощи (автомобильная), аптечка для оказания первой помощи работникам); основные компоненты, их назначение; общая последовательность действий на месте происшествия с наличием пострадавших; основные факторы, угрожающие жизни и здоровью при оказании первой помощи, пути их устранения; извлечение и перемещение пострадавшего в дорожно-транспортном происшествии.</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Оказание первой помощи при отсутствии сознания, остановке дыхания и кровообращения: основные признаки жизни у пострадавшего; причины нарушения дыхания и кровообращения при дорожно-транспортном происшествии; способы проверки сознания, дыхания, кровообращения у пострадавшего в дорожно-транспортном происшествии; особенности сердечно-легочной реанимации (СЛР) у пострадавших в дорожно-транспортном происшествии; современный алгоритм проведения сердечно-легочной реанимации (СЛР); техника проведения искусственного дыхания и закрытого массажа сердца; ошибки и осложнения, возникающие при выполнении реанимационных мероприятий; прекращение СЛР; мероприятия, выполняемые после прекращения СЛР; особенности СЛР у детей; 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 и ребёнку.</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Практическое занятие: оценка обстановки на месте дорожно-транспортного происшествия; отработка вызова скорой медицинской помощи, других специальных служб, сотрудники которых обязаны оказывать первую помощь; отработка навыков определения сознания у пострадавшего; отработка приёмов восстановления проходимости верхних дыхательных путей; оценка признаков жизни у пострадавшего; отработка приёмов искусственного дыхания "рот ко рту", "рот к носу", с применением устройств для искусственного дыхания; отработка приёмов закрытого массажа сердца; выполнение алгоритма сердечно-легочной реанимации; отработка приёма перевода пострадавшего в устойчивое боковое положение; отработка приемов удаления инородного тела из верхних дыхательных путей пострадавшего; экстренное извлечение пострадавшего из автомобиля или труднодоступного места, отработка основных приёмов (пострадавший в сознании, пострадавший без сознания); оказание первой помощи без извлечения пострадавшего; отработка приема снятия мотоциклетного (велосипедного) шлема и других защитных приспособлений с пострадавшего.</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 xml:space="preserve">Оказание первой помощи при наружных кровотечениях и травмах: цель и порядок выполнения обзорного осмотра пострадавшего в дорожно-транспортном происшествии; наиболее часто встречающиеся повреждения при дорожно-транспортном происшествии; особенности состояний пострадавшего в дорожно-транспортном происшествии, признаки кровотечения; 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w:t>
      </w:r>
      <w:r w:rsidRPr="00DD2694">
        <w:rPr>
          <w:rFonts w:ascii="Times New Roman" w:eastAsia="Times New Roman" w:hAnsi="Times New Roman" w:cs="Times New Roman"/>
          <w:color w:val="464C55"/>
          <w:sz w:val="24"/>
          <w:szCs w:val="24"/>
          <w:lang w:eastAsia="ru-RU"/>
        </w:rPr>
        <w:lastRenderedPageBreak/>
        <w:t>давящей повязки; оказание первой помощи при носовом кровотечении; понятие о травматическом шоке; причины и признаки, особенности травматического шока у пострадавшего в дорожно-транспортном происшествии; мероприятия, предупреждающие развитие травматического шока; цель и последовательность подробного осмотра пострадавшего; основные состояния, с которыми может столкнуться участник оказания первой помощи; травмы головы; оказание первой помощи; особенности ранений волосистой части головы; особенности оказания первой помощи при травмах глаза и носа; травмы шеи, оказание первой помощи;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 травмы груди, оказание первой помощи; основные проявления травмы груди; особенности наложения повязок при травме груди; наложение окклюзионной (герметизирующей) повязки; особенности наложения повязки на рану груди с инородным телом; травмы живота и таза, основные проявления; оказание первой помощи; 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 травмы конечностей, оказание первой помощи; понятие "иммобилизация"; способы иммобилизации при травме конечностей; травмы позвоночника, оказание первой помощи.</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Практическое занятие: отработка проведения обзорного осмотра пострадавшего в дорожно-транспортном происшествии с травматическими повреждениями; проведение подробного осмотра пострадавшего; остановка наружного кровотечения при ранении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 отработка наложения окклюзионной (герметизирующей) повязки при ранении грудной клетки; наложение повязок при наличии инородного предмета в ране живота, груди, конечностей; отработка приёмов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Оказание первой помощи при прочих состояниях, транспортировка пострадавших в дорожно-транспортном происшествии: 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 приёмы переноски пострадавших на руках одним, двумя и более участниками оказания первой помощи; приемы переноски пострадавших с травмами головы, шеи, груди, живота, таза, конечностей и позвоночника; способы контроля состояния пострадавшего, находящегося в сознании, без сознания; влияние экстремальной ситуации на психоэмоциональное состояние пострадавшего и участника оказания первой помощи; простые приемы психологической поддержки; принципы передачи пострадавшего бригаде скорой медицинской помощи, другим специальным службам, сотрудники которых обязаны оказывать первую помощь; виды ожогов при дорожно-транспортном происшествии, их признаки; понятие о поверхностных и глубоких ожогах; ожог верхних дыхательных путей, основные проявления; оказание первой помощи; перегревание, факторы, способствующие его развитию; основные проявления, оказание первой помощи; холодовая травма, ее виды; основные проявления переохлаждения (гипотермии), отморожения, оказание первой помощи; отравления при дорожно-транспортном происшествии;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lastRenderedPageBreak/>
        <w:t>Практическое занятие: наложение повязок при ожогах различных областей тела; применение местного охлаждения; наложение термоизолирующей повязки при отморожениях; придание оптимального положения тела пострадавшему в дорожно-транспортном происшествии при: отсутствии сознания, травмах различных областей тела, значительной кровопотере; отработка приемов переноски пострадавших; решение ситуационных задач в режиме реального времени по оказанию первой помощи пострадавшим в дорожно-транспортном происшествии с различными повреждениями (травмами, потерей сознания, отсутствием признаков и жизни и с другими состояниями, требующими оказания первой помощи).</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3.2. Специальный цикл Примерной программы.</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3.2.1. Учебный предмет "Устройство и техническое обслуживание транспортных средств категории "В" как объектов управления".</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D2694">
        <w:rPr>
          <w:rFonts w:ascii="Times New Roman" w:eastAsia="Times New Roman" w:hAnsi="Times New Roman" w:cs="Times New Roman"/>
          <w:b/>
          <w:bCs/>
          <w:color w:val="22272F"/>
          <w:sz w:val="30"/>
          <w:szCs w:val="30"/>
          <w:lang w:eastAsia="ru-RU"/>
        </w:rPr>
        <w:t>Распределение учебных часов по разделам и темам</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b/>
          <w:bCs/>
          <w:color w:val="22272F"/>
          <w:sz w:val="24"/>
          <w:szCs w:val="24"/>
          <w:lang w:eastAsia="ru-RU"/>
        </w:rPr>
        <w:t>Таблица 6</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tbl>
      <w:tblPr>
        <w:tblW w:w="10185" w:type="dxa"/>
        <w:shd w:val="clear" w:color="auto" w:fill="FFFFFF"/>
        <w:tblCellMar>
          <w:left w:w="0" w:type="dxa"/>
          <w:right w:w="0" w:type="dxa"/>
        </w:tblCellMar>
        <w:tblLook w:val="04A0" w:firstRow="1" w:lastRow="0" w:firstColumn="1" w:lastColumn="0" w:noHBand="0" w:noVBand="1"/>
      </w:tblPr>
      <w:tblGrid>
        <w:gridCol w:w="5432"/>
        <w:gridCol w:w="1098"/>
        <w:gridCol w:w="1805"/>
        <w:gridCol w:w="1850"/>
      </w:tblGrid>
      <w:tr w:rsidR="00DD2694" w:rsidRPr="00DD2694" w:rsidTr="00DD2694">
        <w:tc>
          <w:tcPr>
            <w:tcW w:w="541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Наименование разделов и тем</w:t>
            </w:r>
          </w:p>
        </w:tc>
        <w:tc>
          <w:tcPr>
            <w:tcW w:w="4725" w:type="dxa"/>
            <w:gridSpan w:val="3"/>
            <w:tcBorders>
              <w:top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Количество часов</w:t>
            </w:r>
          </w:p>
        </w:tc>
      </w:tr>
      <w:tr w:rsidR="00DD2694" w:rsidRPr="00DD2694" w:rsidTr="00DD269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D2694" w:rsidRPr="00DD2694" w:rsidRDefault="00DD2694" w:rsidP="00DD2694">
            <w:pPr>
              <w:spacing w:after="0" w:line="240" w:lineRule="auto"/>
              <w:rPr>
                <w:rFonts w:ascii="Times New Roman" w:eastAsia="Times New Roman" w:hAnsi="Times New Roman" w:cs="Times New Roman"/>
                <w:color w:val="464C55"/>
                <w:sz w:val="24"/>
                <w:szCs w:val="24"/>
                <w:lang w:eastAsia="ru-RU"/>
              </w:rPr>
            </w:pPr>
          </w:p>
        </w:tc>
        <w:tc>
          <w:tcPr>
            <w:tcW w:w="1095" w:type="dxa"/>
            <w:vMerge w:val="restart"/>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Всего</w:t>
            </w:r>
          </w:p>
        </w:tc>
        <w:tc>
          <w:tcPr>
            <w:tcW w:w="3615" w:type="dxa"/>
            <w:gridSpan w:val="2"/>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В том числе</w:t>
            </w:r>
          </w:p>
        </w:tc>
      </w:tr>
      <w:tr w:rsidR="00DD2694" w:rsidRPr="00DD2694" w:rsidTr="00DD269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D2694" w:rsidRPr="00DD2694" w:rsidRDefault="00DD2694" w:rsidP="00DD2694">
            <w:pPr>
              <w:spacing w:after="0" w:line="240" w:lineRule="auto"/>
              <w:rPr>
                <w:rFonts w:ascii="Times New Roman" w:eastAsia="Times New Roman" w:hAnsi="Times New Roman" w:cs="Times New Roman"/>
                <w:color w:val="464C55"/>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DD2694" w:rsidRPr="00DD2694" w:rsidRDefault="00DD2694" w:rsidP="00DD2694">
            <w:pPr>
              <w:spacing w:after="0" w:line="240" w:lineRule="auto"/>
              <w:rPr>
                <w:rFonts w:ascii="Times New Roman" w:eastAsia="Times New Roman" w:hAnsi="Times New Roman" w:cs="Times New Roman"/>
                <w:color w:val="464C55"/>
                <w:sz w:val="24"/>
                <w:szCs w:val="24"/>
                <w:lang w:eastAsia="ru-RU"/>
              </w:rPr>
            </w:pP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Теоретические занятия</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Практические занятия</w:t>
            </w:r>
          </w:p>
        </w:tc>
      </w:tr>
      <w:tr w:rsidR="00DD2694" w:rsidRPr="00DD2694" w:rsidTr="00DD2694">
        <w:tc>
          <w:tcPr>
            <w:tcW w:w="10155" w:type="dxa"/>
            <w:gridSpan w:val="4"/>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DD2694">
              <w:rPr>
                <w:rFonts w:ascii="Times New Roman" w:eastAsia="Times New Roman" w:hAnsi="Times New Roman" w:cs="Times New Roman"/>
                <w:b/>
                <w:bCs/>
                <w:color w:val="22272F"/>
                <w:sz w:val="24"/>
                <w:szCs w:val="24"/>
                <w:lang w:eastAsia="ru-RU"/>
              </w:rPr>
              <w:t>Устройство транспортных средств</w:t>
            </w:r>
          </w:p>
        </w:tc>
      </w:tr>
      <w:tr w:rsidR="00DD2694" w:rsidRPr="00DD2694" w:rsidTr="00DD2694">
        <w:tc>
          <w:tcPr>
            <w:tcW w:w="541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Общее устройство транспортных средств категории "В"</w:t>
            </w:r>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41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Кузов автомобиля, рабочее место водителя, системы пассивной безопасности</w:t>
            </w:r>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41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Общее устройство и работа двигателя</w:t>
            </w:r>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41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Общее устройство трансмиссии</w:t>
            </w:r>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41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Назначение и состав ходовой части</w:t>
            </w:r>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41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Общее устройство и принцип работы тормозных систем</w:t>
            </w:r>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41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Общее устройство и принцип работы системы рулевого управления</w:t>
            </w:r>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41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Электронные системы помощи водителю</w:t>
            </w:r>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41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Источники и потребители электрической энергии</w:t>
            </w:r>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41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Общее устройство прицепов и тягово-сцепных устройств</w:t>
            </w:r>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41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after="0"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Итого по </w:t>
            </w:r>
            <w:hyperlink r:id="rId34" w:anchor="block_2601" w:history="1">
              <w:r w:rsidRPr="00DD2694">
                <w:rPr>
                  <w:rFonts w:ascii="Times New Roman" w:eastAsia="Times New Roman" w:hAnsi="Times New Roman" w:cs="Times New Roman"/>
                  <w:color w:val="3272C0"/>
                  <w:sz w:val="24"/>
                  <w:szCs w:val="24"/>
                  <w:u w:val="single"/>
                  <w:lang w:eastAsia="ru-RU"/>
                </w:rPr>
                <w:t>разделу</w:t>
              </w:r>
            </w:hyperlink>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16</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16</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10155" w:type="dxa"/>
            <w:gridSpan w:val="4"/>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DD2694">
              <w:rPr>
                <w:rFonts w:ascii="Times New Roman" w:eastAsia="Times New Roman" w:hAnsi="Times New Roman" w:cs="Times New Roman"/>
                <w:b/>
                <w:bCs/>
                <w:color w:val="22272F"/>
                <w:sz w:val="24"/>
                <w:szCs w:val="24"/>
                <w:lang w:eastAsia="ru-RU"/>
              </w:rPr>
              <w:lastRenderedPageBreak/>
              <w:t>Техническое обслуживание</w:t>
            </w:r>
          </w:p>
        </w:tc>
      </w:tr>
      <w:tr w:rsidR="00DD2694" w:rsidRPr="00DD2694" w:rsidTr="00DD2694">
        <w:tc>
          <w:tcPr>
            <w:tcW w:w="541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Система технического обслуживания</w:t>
            </w:r>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41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Меры безопасности и защиты окружающей природной среды при эксплуатации транспортного средства</w:t>
            </w:r>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41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after="0"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Устранение неисправностей</w:t>
            </w:r>
            <w:hyperlink r:id="rId35" w:anchor="block_2600111" w:history="1">
              <w:r w:rsidRPr="00DD2694">
                <w:rPr>
                  <w:rFonts w:ascii="Times New Roman" w:eastAsia="Times New Roman" w:hAnsi="Times New Roman" w:cs="Times New Roman"/>
                  <w:color w:val="3272C0"/>
                  <w:sz w:val="24"/>
                  <w:szCs w:val="24"/>
                  <w:u w:val="single"/>
                  <w:lang w:eastAsia="ru-RU"/>
                </w:rPr>
                <w:t>*</w:t>
              </w:r>
            </w:hyperlink>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r>
      <w:tr w:rsidR="00DD2694" w:rsidRPr="00DD2694" w:rsidTr="00DD2694">
        <w:tc>
          <w:tcPr>
            <w:tcW w:w="541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after="0"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Итого по </w:t>
            </w:r>
            <w:hyperlink r:id="rId36" w:anchor="block_2602" w:history="1">
              <w:r w:rsidRPr="00DD2694">
                <w:rPr>
                  <w:rFonts w:ascii="Times New Roman" w:eastAsia="Times New Roman" w:hAnsi="Times New Roman" w:cs="Times New Roman"/>
                  <w:color w:val="3272C0"/>
                  <w:sz w:val="24"/>
                  <w:szCs w:val="24"/>
                  <w:u w:val="single"/>
                  <w:lang w:eastAsia="ru-RU"/>
                </w:rPr>
                <w:t>разделу</w:t>
              </w:r>
            </w:hyperlink>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4</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r>
      <w:tr w:rsidR="00DD2694" w:rsidRPr="00DD2694" w:rsidTr="00DD2694">
        <w:tc>
          <w:tcPr>
            <w:tcW w:w="541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Итого</w:t>
            </w:r>
          </w:p>
        </w:tc>
        <w:tc>
          <w:tcPr>
            <w:tcW w:w="109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20</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18</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r>
    </w:tbl>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 Практическое занятие проводится на учебном транспортном средстве.</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0E9D3"/>
        <w:spacing w:after="0" w:line="264" w:lineRule="atLeast"/>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Подпункт 3.2.1.1 изменен с 25 ноября 2017 г. - </w:t>
      </w:r>
      <w:hyperlink r:id="rId37" w:anchor="block_202" w:history="1">
        <w:r w:rsidRPr="00DD2694">
          <w:rPr>
            <w:rFonts w:ascii="Times New Roman" w:eastAsia="Times New Roman" w:hAnsi="Times New Roman" w:cs="Times New Roman"/>
            <w:color w:val="3272C0"/>
            <w:sz w:val="24"/>
            <w:szCs w:val="24"/>
            <w:u w:val="single"/>
            <w:lang w:eastAsia="ru-RU"/>
          </w:rPr>
          <w:t>Приказ</w:t>
        </w:r>
      </w:hyperlink>
      <w:r w:rsidRPr="00DD2694">
        <w:rPr>
          <w:rFonts w:ascii="Times New Roman" w:eastAsia="Times New Roman" w:hAnsi="Times New Roman" w:cs="Times New Roman"/>
          <w:color w:val="464C55"/>
          <w:sz w:val="24"/>
          <w:szCs w:val="24"/>
          <w:lang w:eastAsia="ru-RU"/>
        </w:rPr>
        <w:t> Минобрнауки России от 19 октября 2017 г. N 1016</w:t>
      </w:r>
    </w:p>
    <w:p w:rsidR="00DD2694" w:rsidRPr="00DD2694" w:rsidRDefault="00DD2694" w:rsidP="00DD2694">
      <w:pPr>
        <w:shd w:val="clear" w:color="auto" w:fill="F0E9D3"/>
        <w:spacing w:line="264" w:lineRule="atLeast"/>
        <w:rPr>
          <w:rFonts w:ascii="Times New Roman" w:eastAsia="Times New Roman" w:hAnsi="Times New Roman" w:cs="Times New Roman"/>
          <w:color w:val="464C55"/>
          <w:sz w:val="24"/>
          <w:szCs w:val="24"/>
          <w:lang w:eastAsia="ru-RU"/>
        </w:rPr>
      </w:pPr>
      <w:hyperlink r:id="rId38" w:anchor="block_23211" w:history="1">
        <w:r w:rsidRPr="00DD2694">
          <w:rPr>
            <w:rFonts w:ascii="Times New Roman" w:eastAsia="Times New Roman" w:hAnsi="Times New Roman" w:cs="Times New Roman"/>
            <w:color w:val="3272C0"/>
            <w:sz w:val="24"/>
            <w:szCs w:val="24"/>
            <w:u w:val="single"/>
            <w:lang w:eastAsia="ru-RU"/>
          </w:rPr>
          <w:t>См. предыдущую редакцию</w:t>
        </w:r>
      </w:hyperlink>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3.2.1.1. Устройство транспортных средств.</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Общее устройство транспортных средств категории "В": назначение и общее устройство транспортных средств категории "В";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"В"; классификация транспортных средств по типу двигателя, общей компоновке и типу кузова.</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Кузов автомобиля, рабочее место водителя, системы пассивной безопасности: общее устройство кузова; основные типы кузовов; компоненты кузова; шумоизоляция; остекление; люки; противосолнечные козырьки; замки дверей; стеклоподъемники; сцепное устройство); системы обеспечения комфортных условий для водителя и пассажиров; системы очистки и обогрева стёкол;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порядок работы с бортовым компьютером, навигационной системой и устройством вызова экстренных оперативных служб;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неисправности элементов кузова и систем пассивной безопасности, при наличии которых запрещается эксплуатация транспортного средства.</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 xml:space="preserve">Общее устройство и работа двигателя: разновидности двигателей, применяемых в автомобилестроении; двигатели внутреннего сгорания; электродвигатели; комбинированные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w:t>
      </w:r>
      <w:r w:rsidRPr="00DD2694">
        <w:rPr>
          <w:rFonts w:ascii="Times New Roman" w:eastAsia="Times New Roman" w:hAnsi="Times New Roman" w:cs="Times New Roman"/>
          <w:color w:val="464C55"/>
          <w:sz w:val="24"/>
          <w:szCs w:val="24"/>
          <w:lang w:eastAsia="ru-RU"/>
        </w:rPr>
        <w:lastRenderedPageBreak/>
        <w:t>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зимние и летние сорта дизельного топлива; электронная система управления двигателем; неисправности двигателя, при наличии которых запрещается эксплуатация транспортного средства.</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Общее устройство трансмиссии: схемы трансмиссии транспортных средств категории "В" с различными приводами;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маркировка и правила применения трансмиссионных масел и пластичных смазок.</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lastRenderedPageBreak/>
        <w:t>Общее устройство и принцип работы системы рулевого управления: назначение систем рулевого управления, их разновидности и принципиальные схемы;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Электронные системы помощи водителю: системы, улучшающие курсовую устойчивость и управляемость автомобиля; система курсовой устойчивости и ее компоненты (антиблокировочная система тормозов (далее-АБС), антипробуксовочная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система сканирования пространства перед автомобилем, ассистент движения по полосе, ассистент смены полосы движения, системы автоматической парковки).</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Источники и потребители электрической энергии: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электрооборудования, при наличии которых запрещается эксплуатация транспортного средства.</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Общее устройство прицепов и тягово-сцепных устройств: классификация прицепов; краткие технические характеристики прицепов категории 01; общее устройство прицепа; электрооборудование прицепа; назначение и устройство узла сцепки; способы фиксации страховочных тросов (цепей); назначение, устройство и разновидности тягово-сцепных устройств тягачей; неисправности, при наличии которых запрещается эксплуатация прицепа.</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3.2.1.2. Техническое обслуживание.</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 xml:space="preserve">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w:t>
      </w:r>
      <w:r w:rsidRPr="00DD2694">
        <w:rPr>
          <w:rFonts w:ascii="Times New Roman" w:eastAsia="Times New Roman" w:hAnsi="Times New Roman" w:cs="Times New Roman"/>
          <w:color w:val="464C55"/>
          <w:sz w:val="24"/>
          <w:szCs w:val="24"/>
          <w:lang w:eastAsia="ru-RU"/>
        </w:rPr>
        <w:lastRenderedPageBreak/>
        <w:t>средств; подготовка транспортного средства к техническому осмотру; содержание диагностической карты.</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3.2.2. Учебный предмет "Основы управления транспортными средствами категории "В".</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D2694">
        <w:rPr>
          <w:rFonts w:ascii="Times New Roman" w:eastAsia="Times New Roman" w:hAnsi="Times New Roman" w:cs="Times New Roman"/>
          <w:b/>
          <w:bCs/>
          <w:color w:val="22272F"/>
          <w:sz w:val="30"/>
          <w:szCs w:val="30"/>
          <w:lang w:eastAsia="ru-RU"/>
        </w:rPr>
        <w:t>Распределение учебных часов по разделам и темам</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b/>
          <w:bCs/>
          <w:color w:val="22272F"/>
          <w:sz w:val="24"/>
          <w:szCs w:val="24"/>
          <w:lang w:eastAsia="ru-RU"/>
        </w:rPr>
        <w:t>Таблица 7</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tbl>
      <w:tblPr>
        <w:tblW w:w="10185" w:type="dxa"/>
        <w:shd w:val="clear" w:color="auto" w:fill="FFFFFF"/>
        <w:tblCellMar>
          <w:left w:w="0" w:type="dxa"/>
          <w:right w:w="0" w:type="dxa"/>
        </w:tblCellMar>
        <w:tblLook w:val="04A0" w:firstRow="1" w:lastRow="0" w:firstColumn="1" w:lastColumn="0" w:noHBand="0" w:noVBand="1"/>
      </w:tblPr>
      <w:tblGrid>
        <w:gridCol w:w="5135"/>
        <w:gridCol w:w="811"/>
        <w:gridCol w:w="1686"/>
        <w:gridCol w:w="2553"/>
      </w:tblGrid>
      <w:tr w:rsidR="00DD2694" w:rsidRPr="00DD2694" w:rsidTr="00DD2694">
        <w:tc>
          <w:tcPr>
            <w:tcW w:w="513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Наименование разделов и тем</w:t>
            </w:r>
          </w:p>
        </w:tc>
        <w:tc>
          <w:tcPr>
            <w:tcW w:w="5010" w:type="dxa"/>
            <w:gridSpan w:val="3"/>
            <w:tcBorders>
              <w:top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Количество часов</w:t>
            </w:r>
          </w:p>
        </w:tc>
      </w:tr>
      <w:tr w:rsidR="00DD2694" w:rsidRPr="00DD2694" w:rsidTr="00DD269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D2694" w:rsidRPr="00DD2694" w:rsidRDefault="00DD2694" w:rsidP="00DD2694">
            <w:pPr>
              <w:spacing w:after="0" w:line="240" w:lineRule="auto"/>
              <w:rPr>
                <w:rFonts w:ascii="Times New Roman" w:eastAsia="Times New Roman" w:hAnsi="Times New Roman" w:cs="Times New Roman"/>
                <w:color w:val="464C55"/>
                <w:sz w:val="24"/>
                <w:szCs w:val="24"/>
                <w:lang w:eastAsia="ru-RU"/>
              </w:rPr>
            </w:pPr>
          </w:p>
        </w:tc>
        <w:tc>
          <w:tcPr>
            <w:tcW w:w="810" w:type="dxa"/>
            <w:vMerge w:val="restart"/>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Всего</w:t>
            </w:r>
          </w:p>
        </w:tc>
        <w:tc>
          <w:tcPr>
            <w:tcW w:w="4170" w:type="dxa"/>
            <w:gridSpan w:val="2"/>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В том числе</w:t>
            </w:r>
          </w:p>
        </w:tc>
      </w:tr>
      <w:tr w:rsidR="00DD2694" w:rsidRPr="00DD2694" w:rsidTr="00DD269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D2694" w:rsidRPr="00DD2694" w:rsidRDefault="00DD2694" w:rsidP="00DD2694">
            <w:pPr>
              <w:spacing w:after="0" w:line="240" w:lineRule="auto"/>
              <w:rPr>
                <w:rFonts w:ascii="Times New Roman" w:eastAsia="Times New Roman" w:hAnsi="Times New Roman" w:cs="Times New Roman"/>
                <w:color w:val="464C55"/>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DD2694" w:rsidRPr="00DD2694" w:rsidRDefault="00DD2694" w:rsidP="00DD2694">
            <w:pPr>
              <w:spacing w:after="0" w:line="240" w:lineRule="auto"/>
              <w:rPr>
                <w:rFonts w:ascii="Times New Roman" w:eastAsia="Times New Roman" w:hAnsi="Times New Roman" w:cs="Times New Roman"/>
                <w:color w:val="464C55"/>
                <w:sz w:val="24"/>
                <w:szCs w:val="24"/>
                <w:lang w:eastAsia="ru-RU"/>
              </w:rPr>
            </w:pPr>
          </w:p>
        </w:tc>
        <w:tc>
          <w:tcPr>
            <w:tcW w:w="165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Теоретические занятия</w:t>
            </w:r>
          </w:p>
        </w:tc>
        <w:tc>
          <w:tcPr>
            <w:tcW w:w="249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Практические занятия</w:t>
            </w:r>
          </w:p>
        </w:tc>
      </w:tr>
      <w:tr w:rsidR="00DD2694" w:rsidRPr="00DD2694" w:rsidTr="00DD2694">
        <w:tc>
          <w:tcPr>
            <w:tcW w:w="5130"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Приемы управления транспортным средством</w:t>
            </w:r>
          </w:p>
        </w:tc>
        <w:tc>
          <w:tcPr>
            <w:tcW w:w="81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65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249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130"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Управление транспортным средством в штатных ситуациях</w:t>
            </w:r>
          </w:p>
        </w:tc>
        <w:tc>
          <w:tcPr>
            <w:tcW w:w="81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6</w:t>
            </w:r>
          </w:p>
        </w:tc>
        <w:tc>
          <w:tcPr>
            <w:tcW w:w="165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4</w:t>
            </w:r>
          </w:p>
        </w:tc>
        <w:tc>
          <w:tcPr>
            <w:tcW w:w="249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r>
      <w:tr w:rsidR="00DD2694" w:rsidRPr="00DD2694" w:rsidTr="00DD2694">
        <w:tc>
          <w:tcPr>
            <w:tcW w:w="513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Управление транспортным средством в нештатных ситуациях</w:t>
            </w:r>
          </w:p>
        </w:tc>
        <w:tc>
          <w:tcPr>
            <w:tcW w:w="81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4</w:t>
            </w:r>
          </w:p>
        </w:tc>
        <w:tc>
          <w:tcPr>
            <w:tcW w:w="165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249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r>
      <w:tr w:rsidR="00DD2694" w:rsidRPr="00DD2694" w:rsidTr="00DD2694">
        <w:tc>
          <w:tcPr>
            <w:tcW w:w="513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Итого</w:t>
            </w:r>
          </w:p>
        </w:tc>
        <w:tc>
          <w:tcPr>
            <w:tcW w:w="81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12</w:t>
            </w:r>
          </w:p>
        </w:tc>
        <w:tc>
          <w:tcPr>
            <w:tcW w:w="165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8</w:t>
            </w:r>
          </w:p>
        </w:tc>
        <w:tc>
          <w:tcPr>
            <w:tcW w:w="249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4</w:t>
            </w:r>
          </w:p>
        </w:tc>
      </w:tr>
    </w:tbl>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 xml:space="preserve">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w:t>
      </w:r>
      <w:r w:rsidRPr="00DD2694">
        <w:rPr>
          <w:rFonts w:ascii="Times New Roman" w:eastAsia="Times New Roman" w:hAnsi="Times New Roman" w:cs="Times New Roman"/>
          <w:color w:val="464C55"/>
          <w:sz w:val="24"/>
          <w:szCs w:val="24"/>
          <w:lang w:eastAsia="ru-RU"/>
        </w:rPr>
        <w:lastRenderedPageBreak/>
        <w:t>штатных и нештатных ситуациях; особенности управления транспортным средством при наличии АБС; особенности управления транспортным средством с автоматической трансмиссией.</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Решение ситуационных задач.</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 xml:space="preserve">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переднеприводного,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w:t>
      </w:r>
      <w:r w:rsidRPr="00DD2694">
        <w:rPr>
          <w:rFonts w:ascii="Times New Roman" w:eastAsia="Times New Roman" w:hAnsi="Times New Roman" w:cs="Times New Roman"/>
          <w:color w:val="464C55"/>
          <w:sz w:val="24"/>
          <w:szCs w:val="24"/>
          <w:lang w:eastAsia="ru-RU"/>
        </w:rPr>
        <w:lastRenderedPageBreak/>
        <w:t>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3.2.3 Учебный предмет "Вождение транспортных средств категории "В" (для транспортных средств с механической трансмиссией).</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D2694">
        <w:rPr>
          <w:rFonts w:ascii="Times New Roman" w:eastAsia="Times New Roman" w:hAnsi="Times New Roman" w:cs="Times New Roman"/>
          <w:b/>
          <w:bCs/>
          <w:color w:val="22272F"/>
          <w:sz w:val="30"/>
          <w:szCs w:val="30"/>
          <w:lang w:eastAsia="ru-RU"/>
        </w:rPr>
        <w:t>Распределение учебных часов по разделам и темам</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b/>
          <w:bCs/>
          <w:color w:val="22272F"/>
          <w:sz w:val="24"/>
          <w:szCs w:val="24"/>
          <w:lang w:eastAsia="ru-RU"/>
        </w:rPr>
        <w:t>Таблица 8</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tbl>
      <w:tblPr>
        <w:tblW w:w="10185" w:type="dxa"/>
        <w:shd w:val="clear" w:color="auto" w:fill="FFFFFF"/>
        <w:tblCellMar>
          <w:left w:w="0" w:type="dxa"/>
          <w:right w:w="0" w:type="dxa"/>
        </w:tblCellMar>
        <w:tblLook w:val="04A0" w:firstRow="1" w:lastRow="0" w:firstColumn="1" w:lastColumn="0" w:noHBand="0" w:noVBand="1"/>
      </w:tblPr>
      <w:tblGrid>
        <w:gridCol w:w="7808"/>
        <w:gridCol w:w="2377"/>
      </w:tblGrid>
      <w:tr w:rsidR="00DD2694" w:rsidRPr="00DD2694" w:rsidTr="00DD2694">
        <w:tc>
          <w:tcPr>
            <w:tcW w:w="7785" w:type="dxa"/>
            <w:tcBorders>
              <w:top w:val="single" w:sz="6" w:space="0" w:color="000000"/>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Наименование разделов и тем</w:t>
            </w:r>
          </w:p>
        </w:tc>
        <w:tc>
          <w:tcPr>
            <w:tcW w:w="2355" w:type="dxa"/>
            <w:tcBorders>
              <w:top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Количество часов практического обучения</w:t>
            </w:r>
          </w:p>
        </w:tc>
      </w:tr>
      <w:tr w:rsidR="00DD2694" w:rsidRPr="00DD2694" w:rsidTr="00DD2694">
        <w:tc>
          <w:tcPr>
            <w:tcW w:w="10155" w:type="dxa"/>
            <w:gridSpan w:val="2"/>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DD2694">
              <w:rPr>
                <w:rFonts w:ascii="Times New Roman" w:eastAsia="Times New Roman" w:hAnsi="Times New Roman" w:cs="Times New Roman"/>
                <w:b/>
                <w:bCs/>
                <w:color w:val="22272F"/>
                <w:sz w:val="24"/>
                <w:szCs w:val="24"/>
                <w:lang w:eastAsia="ru-RU"/>
              </w:rPr>
              <w:t>Первоначальное обучение вождению</w:t>
            </w:r>
          </w:p>
        </w:tc>
      </w:tr>
      <w:tr w:rsidR="00DD2694" w:rsidRPr="00DD2694" w:rsidTr="00DD2694">
        <w:tc>
          <w:tcPr>
            <w:tcW w:w="778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after="0"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Посадка, действия органами управления</w:t>
            </w:r>
            <w:hyperlink r:id="rId39" w:anchor="block_2800111" w:history="1">
              <w:r w:rsidRPr="00DD2694">
                <w:rPr>
                  <w:rFonts w:ascii="Times New Roman" w:eastAsia="Times New Roman" w:hAnsi="Times New Roman" w:cs="Times New Roman"/>
                  <w:color w:val="3272C0"/>
                  <w:sz w:val="24"/>
                  <w:szCs w:val="24"/>
                  <w:u w:val="single"/>
                  <w:lang w:eastAsia="ru-RU"/>
                </w:rPr>
                <w:t>*</w:t>
              </w:r>
            </w:hyperlink>
          </w:p>
        </w:tc>
        <w:tc>
          <w:tcPr>
            <w:tcW w:w="235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r>
      <w:tr w:rsidR="00DD2694" w:rsidRPr="00DD2694" w:rsidTr="00DD2694">
        <w:tc>
          <w:tcPr>
            <w:tcW w:w="778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235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r>
      <w:tr w:rsidR="00DD2694" w:rsidRPr="00DD2694" w:rsidTr="00DD2694">
        <w:tc>
          <w:tcPr>
            <w:tcW w:w="778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Начало движения, движение по кольцевому маршруту, остановка в заданном месте с применением различных способов торможения</w:t>
            </w:r>
          </w:p>
        </w:tc>
        <w:tc>
          <w:tcPr>
            <w:tcW w:w="235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4</w:t>
            </w:r>
          </w:p>
        </w:tc>
      </w:tr>
      <w:tr w:rsidR="00DD2694" w:rsidRPr="00DD2694" w:rsidTr="00DD2694">
        <w:tc>
          <w:tcPr>
            <w:tcW w:w="778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Повороты в движении, разворот для движения в обратном направлении, проезд перекрестка и пешеходного перехода</w:t>
            </w:r>
          </w:p>
        </w:tc>
        <w:tc>
          <w:tcPr>
            <w:tcW w:w="235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r>
      <w:tr w:rsidR="00DD2694" w:rsidRPr="00DD2694" w:rsidTr="00DD2694">
        <w:tc>
          <w:tcPr>
            <w:tcW w:w="778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Движение задним ходом</w:t>
            </w:r>
          </w:p>
        </w:tc>
        <w:tc>
          <w:tcPr>
            <w:tcW w:w="235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778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Движение в ограниченных проездах, сложное маневрирование</w:t>
            </w:r>
          </w:p>
        </w:tc>
        <w:tc>
          <w:tcPr>
            <w:tcW w:w="235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7</w:t>
            </w:r>
          </w:p>
        </w:tc>
      </w:tr>
      <w:tr w:rsidR="00DD2694" w:rsidRPr="00DD2694" w:rsidTr="00DD2694">
        <w:tc>
          <w:tcPr>
            <w:tcW w:w="778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after="0"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Движение с прицепом</w:t>
            </w:r>
            <w:hyperlink r:id="rId40" w:anchor="block_2800222" w:history="1">
              <w:r w:rsidRPr="00DD2694">
                <w:rPr>
                  <w:rFonts w:ascii="Times New Roman" w:eastAsia="Times New Roman" w:hAnsi="Times New Roman" w:cs="Times New Roman"/>
                  <w:color w:val="3272C0"/>
                  <w:sz w:val="24"/>
                  <w:szCs w:val="24"/>
                  <w:u w:val="single"/>
                  <w:lang w:eastAsia="ru-RU"/>
                </w:rPr>
                <w:t>**</w:t>
              </w:r>
            </w:hyperlink>
          </w:p>
        </w:tc>
        <w:tc>
          <w:tcPr>
            <w:tcW w:w="235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6</w:t>
            </w:r>
          </w:p>
        </w:tc>
      </w:tr>
      <w:tr w:rsidR="00DD2694" w:rsidRPr="00DD2694" w:rsidTr="00DD2694">
        <w:tc>
          <w:tcPr>
            <w:tcW w:w="778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after="0"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Итого по </w:t>
            </w:r>
            <w:hyperlink r:id="rId41" w:anchor="block_2801" w:history="1">
              <w:r w:rsidRPr="00DD2694">
                <w:rPr>
                  <w:rFonts w:ascii="Times New Roman" w:eastAsia="Times New Roman" w:hAnsi="Times New Roman" w:cs="Times New Roman"/>
                  <w:color w:val="3272C0"/>
                  <w:sz w:val="24"/>
                  <w:szCs w:val="24"/>
                  <w:u w:val="single"/>
                  <w:lang w:eastAsia="ru-RU"/>
                </w:rPr>
                <w:t>разделу</w:t>
              </w:r>
            </w:hyperlink>
          </w:p>
        </w:tc>
        <w:tc>
          <w:tcPr>
            <w:tcW w:w="235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24</w:t>
            </w:r>
          </w:p>
        </w:tc>
      </w:tr>
      <w:tr w:rsidR="00DD2694" w:rsidRPr="00DD2694" w:rsidTr="00DD2694">
        <w:tc>
          <w:tcPr>
            <w:tcW w:w="10155" w:type="dxa"/>
            <w:gridSpan w:val="2"/>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DD2694">
              <w:rPr>
                <w:rFonts w:ascii="Times New Roman" w:eastAsia="Times New Roman" w:hAnsi="Times New Roman" w:cs="Times New Roman"/>
                <w:b/>
                <w:bCs/>
                <w:color w:val="22272F"/>
                <w:sz w:val="24"/>
                <w:szCs w:val="24"/>
                <w:lang w:eastAsia="ru-RU"/>
              </w:rPr>
              <w:t>Обучение вождению в условиях дорожного движения</w:t>
            </w:r>
          </w:p>
        </w:tc>
      </w:tr>
      <w:tr w:rsidR="00DD2694" w:rsidRPr="00DD2694" w:rsidTr="00DD2694">
        <w:tc>
          <w:tcPr>
            <w:tcW w:w="778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after="0"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Вождение по учебным маршрутам</w:t>
            </w:r>
            <w:hyperlink r:id="rId42" w:anchor="block_2800333" w:history="1">
              <w:r w:rsidRPr="00DD2694">
                <w:rPr>
                  <w:rFonts w:ascii="Times New Roman" w:eastAsia="Times New Roman" w:hAnsi="Times New Roman" w:cs="Times New Roman"/>
                  <w:color w:val="3272C0"/>
                  <w:sz w:val="24"/>
                  <w:szCs w:val="24"/>
                  <w:u w:val="single"/>
                  <w:lang w:eastAsia="ru-RU"/>
                </w:rPr>
                <w:t>***</w:t>
              </w:r>
            </w:hyperlink>
          </w:p>
        </w:tc>
        <w:tc>
          <w:tcPr>
            <w:tcW w:w="235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32</w:t>
            </w:r>
          </w:p>
        </w:tc>
      </w:tr>
      <w:tr w:rsidR="00DD2694" w:rsidRPr="00DD2694" w:rsidTr="00DD2694">
        <w:tc>
          <w:tcPr>
            <w:tcW w:w="778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after="0"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Итого по </w:t>
            </w:r>
            <w:hyperlink r:id="rId43" w:anchor="block_2802" w:history="1">
              <w:r w:rsidRPr="00DD2694">
                <w:rPr>
                  <w:rFonts w:ascii="Times New Roman" w:eastAsia="Times New Roman" w:hAnsi="Times New Roman" w:cs="Times New Roman"/>
                  <w:color w:val="3272C0"/>
                  <w:sz w:val="24"/>
                  <w:szCs w:val="24"/>
                  <w:u w:val="single"/>
                  <w:lang w:eastAsia="ru-RU"/>
                </w:rPr>
                <w:t>разделу</w:t>
              </w:r>
            </w:hyperlink>
          </w:p>
        </w:tc>
        <w:tc>
          <w:tcPr>
            <w:tcW w:w="235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32</w:t>
            </w:r>
          </w:p>
        </w:tc>
      </w:tr>
      <w:tr w:rsidR="00DD2694" w:rsidRPr="00DD2694" w:rsidTr="00DD2694">
        <w:tc>
          <w:tcPr>
            <w:tcW w:w="778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Итого</w:t>
            </w:r>
          </w:p>
        </w:tc>
        <w:tc>
          <w:tcPr>
            <w:tcW w:w="235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56</w:t>
            </w:r>
          </w:p>
        </w:tc>
      </w:tr>
    </w:tbl>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 Обучение проводится на учебном транспортном средстве и (или) тренажере.</w:t>
      </w:r>
    </w:p>
    <w:p w:rsidR="00DD2694" w:rsidRPr="00DD2694" w:rsidRDefault="00DD2694" w:rsidP="00DD2694">
      <w:pPr>
        <w:shd w:val="clear" w:color="auto" w:fill="FFFFFF"/>
        <w:spacing w:after="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 Обучение проводится по желанию обучающегося. Часы могут распределяться на изучение других тем по </w:t>
      </w:r>
      <w:hyperlink r:id="rId44" w:anchor="block_2801" w:history="1">
        <w:r w:rsidRPr="00DD2694">
          <w:rPr>
            <w:rFonts w:ascii="Times New Roman" w:eastAsia="Times New Roman" w:hAnsi="Times New Roman" w:cs="Times New Roman"/>
            <w:color w:val="3272C0"/>
            <w:sz w:val="24"/>
            <w:szCs w:val="24"/>
            <w:u w:val="single"/>
            <w:lang w:eastAsia="ru-RU"/>
          </w:rPr>
          <w:t>разделу</w:t>
        </w:r>
      </w:hyperlink>
      <w:r w:rsidRPr="00DD2694">
        <w:rPr>
          <w:rFonts w:ascii="Times New Roman" w:eastAsia="Times New Roman" w:hAnsi="Times New Roman" w:cs="Times New Roman"/>
          <w:color w:val="464C55"/>
          <w:sz w:val="24"/>
          <w:szCs w:val="24"/>
          <w:lang w:eastAsia="ru-RU"/>
        </w:rPr>
        <w:t>. Для выполнения задания используется прицеп, разрешенная максимальная масса которого не превышает 750 кг.</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 Для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lastRenderedPageBreak/>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3.2.3.1. Первоначальное обучение вождению.</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Посадка, действия органами управления: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 отработка приемов руления.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 xml:space="preserve">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по прямой, остановка, осмотр дороги через зеркала заднего вида, включение передачи заднего хода, </w:t>
      </w:r>
      <w:r w:rsidRPr="00DD2694">
        <w:rPr>
          <w:rFonts w:ascii="Times New Roman" w:eastAsia="Times New Roman" w:hAnsi="Times New Roman" w:cs="Times New Roman"/>
          <w:color w:val="464C55"/>
          <w:sz w:val="24"/>
          <w:szCs w:val="24"/>
          <w:lang w:eastAsia="ru-RU"/>
        </w:rPr>
        <w:lastRenderedPageBreak/>
        <w:t>движение задним ходом с поворотами направо и налево, контролирование траектории и безопасности движения через зеркала заднего вида, остановка.</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подъёме,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3.2.3.2. Обучение в условиях дорожного движения.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 движение в темное время суток (в условиях недостаточной видимости).</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3.2.4. Учебный предмет "Вождение транспортных средств категории "В" (для транспортных средств с автоматической трансмиссией).</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D2694">
        <w:rPr>
          <w:rFonts w:ascii="Times New Roman" w:eastAsia="Times New Roman" w:hAnsi="Times New Roman" w:cs="Times New Roman"/>
          <w:b/>
          <w:bCs/>
          <w:color w:val="22272F"/>
          <w:sz w:val="30"/>
          <w:szCs w:val="30"/>
          <w:lang w:eastAsia="ru-RU"/>
        </w:rPr>
        <w:t>Распределение учебных часов по разделам и темам</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b/>
          <w:bCs/>
          <w:color w:val="22272F"/>
          <w:sz w:val="24"/>
          <w:szCs w:val="24"/>
          <w:lang w:eastAsia="ru-RU"/>
        </w:rPr>
        <w:t>Таблица 9</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tbl>
      <w:tblPr>
        <w:tblW w:w="10185" w:type="dxa"/>
        <w:shd w:val="clear" w:color="auto" w:fill="FFFFFF"/>
        <w:tblCellMar>
          <w:left w:w="0" w:type="dxa"/>
          <w:right w:w="0" w:type="dxa"/>
        </w:tblCellMar>
        <w:tblLook w:val="04A0" w:firstRow="1" w:lastRow="0" w:firstColumn="1" w:lastColumn="0" w:noHBand="0" w:noVBand="1"/>
      </w:tblPr>
      <w:tblGrid>
        <w:gridCol w:w="7808"/>
        <w:gridCol w:w="2377"/>
      </w:tblGrid>
      <w:tr w:rsidR="00DD2694" w:rsidRPr="00DD2694" w:rsidTr="00DD2694">
        <w:tc>
          <w:tcPr>
            <w:tcW w:w="7785" w:type="dxa"/>
            <w:tcBorders>
              <w:top w:val="single" w:sz="6" w:space="0" w:color="000000"/>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Наименование разделов и тем</w:t>
            </w:r>
          </w:p>
        </w:tc>
        <w:tc>
          <w:tcPr>
            <w:tcW w:w="2355" w:type="dxa"/>
            <w:tcBorders>
              <w:top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Количество часов практического обучения</w:t>
            </w:r>
          </w:p>
        </w:tc>
      </w:tr>
      <w:tr w:rsidR="00DD2694" w:rsidRPr="00DD2694" w:rsidTr="00DD2694">
        <w:tc>
          <w:tcPr>
            <w:tcW w:w="10155" w:type="dxa"/>
            <w:gridSpan w:val="2"/>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DD2694">
              <w:rPr>
                <w:rFonts w:ascii="Times New Roman" w:eastAsia="Times New Roman" w:hAnsi="Times New Roman" w:cs="Times New Roman"/>
                <w:b/>
                <w:bCs/>
                <w:color w:val="22272F"/>
                <w:sz w:val="24"/>
                <w:szCs w:val="24"/>
                <w:lang w:eastAsia="ru-RU"/>
              </w:rPr>
              <w:t>Первоначальное обучение вождению</w:t>
            </w:r>
          </w:p>
        </w:tc>
      </w:tr>
      <w:tr w:rsidR="00DD2694" w:rsidRPr="00DD2694" w:rsidTr="00DD2694">
        <w:tc>
          <w:tcPr>
            <w:tcW w:w="778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Посадка, пуск двигателя, действия органами управления при увеличении и уменьшении скорости движения, остановка, выключение двигателя</w:t>
            </w:r>
          </w:p>
        </w:tc>
        <w:tc>
          <w:tcPr>
            <w:tcW w:w="235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r>
      <w:tr w:rsidR="00DD2694" w:rsidRPr="00DD2694" w:rsidTr="00DD2694">
        <w:tc>
          <w:tcPr>
            <w:tcW w:w="778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 xml:space="preserve">Начало движения, движение по кольцевому маршруту, остановка в </w:t>
            </w:r>
            <w:r w:rsidRPr="00DD2694">
              <w:rPr>
                <w:rFonts w:ascii="Times New Roman" w:eastAsia="Times New Roman" w:hAnsi="Times New Roman" w:cs="Times New Roman"/>
                <w:sz w:val="24"/>
                <w:szCs w:val="24"/>
                <w:lang w:eastAsia="ru-RU"/>
              </w:rPr>
              <w:lastRenderedPageBreak/>
              <w:t>заданном месте с применением различных способов торможения</w:t>
            </w:r>
          </w:p>
        </w:tc>
        <w:tc>
          <w:tcPr>
            <w:tcW w:w="235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lastRenderedPageBreak/>
              <w:t>4</w:t>
            </w:r>
          </w:p>
        </w:tc>
      </w:tr>
      <w:tr w:rsidR="00DD2694" w:rsidRPr="00DD2694" w:rsidTr="00DD2694">
        <w:tc>
          <w:tcPr>
            <w:tcW w:w="778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lastRenderedPageBreak/>
              <w:t>Повороты в движении, разворот для движения в обратном направлении, проезд перекрестка и пешеходного перехода</w:t>
            </w:r>
          </w:p>
        </w:tc>
        <w:tc>
          <w:tcPr>
            <w:tcW w:w="235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r>
      <w:tr w:rsidR="00DD2694" w:rsidRPr="00DD2694" w:rsidTr="00DD2694">
        <w:tc>
          <w:tcPr>
            <w:tcW w:w="778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Движение задним ходом</w:t>
            </w:r>
          </w:p>
        </w:tc>
        <w:tc>
          <w:tcPr>
            <w:tcW w:w="235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778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Движение в ограниченных проездах, сложное маневрирование</w:t>
            </w:r>
          </w:p>
        </w:tc>
        <w:tc>
          <w:tcPr>
            <w:tcW w:w="235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7</w:t>
            </w:r>
          </w:p>
        </w:tc>
      </w:tr>
      <w:tr w:rsidR="00DD2694" w:rsidRPr="00DD2694" w:rsidTr="00DD2694">
        <w:tc>
          <w:tcPr>
            <w:tcW w:w="778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after="0"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Движение с прицепом</w:t>
            </w:r>
            <w:hyperlink r:id="rId45" w:anchor="block_2900111" w:history="1">
              <w:r w:rsidRPr="00DD2694">
                <w:rPr>
                  <w:rFonts w:ascii="Times New Roman" w:eastAsia="Times New Roman" w:hAnsi="Times New Roman" w:cs="Times New Roman"/>
                  <w:color w:val="3272C0"/>
                  <w:sz w:val="24"/>
                  <w:szCs w:val="24"/>
                  <w:u w:val="single"/>
                  <w:lang w:eastAsia="ru-RU"/>
                </w:rPr>
                <w:t>*</w:t>
              </w:r>
            </w:hyperlink>
          </w:p>
        </w:tc>
        <w:tc>
          <w:tcPr>
            <w:tcW w:w="235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6</w:t>
            </w:r>
          </w:p>
        </w:tc>
      </w:tr>
      <w:tr w:rsidR="00DD2694" w:rsidRPr="00DD2694" w:rsidTr="00DD2694">
        <w:tc>
          <w:tcPr>
            <w:tcW w:w="778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after="0"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Итого по </w:t>
            </w:r>
            <w:hyperlink r:id="rId46" w:anchor="block_2901" w:history="1">
              <w:r w:rsidRPr="00DD2694">
                <w:rPr>
                  <w:rFonts w:ascii="Times New Roman" w:eastAsia="Times New Roman" w:hAnsi="Times New Roman" w:cs="Times New Roman"/>
                  <w:color w:val="3272C0"/>
                  <w:sz w:val="24"/>
                  <w:szCs w:val="24"/>
                  <w:u w:val="single"/>
                  <w:lang w:eastAsia="ru-RU"/>
                </w:rPr>
                <w:t>разделу</w:t>
              </w:r>
            </w:hyperlink>
          </w:p>
        </w:tc>
        <w:tc>
          <w:tcPr>
            <w:tcW w:w="235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22</w:t>
            </w:r>
          </w:p>
        </w:tc>
      </w:tr>
      <w:tr w:rsidR="00DD2694" w:rsidRPr="00DD2694" w:rsidTr="00DD2694">
        <w:tc>
          <w:tcPr>
            <w:tcW w:w="10155" w:type="dxa"/>
            <w:gridSpan w:val="2"/>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DD2694">
              <w:rPr>
                <w:rFonts w:ascii="Times New Roman" w:eastAsia="Times New Roman" w:hAnsi="Times New Roman" w:cs="Times New Roman"/>
                <w:b/>
                <w:bCs/>
                <w:color w:val="22272F"/>
                <w:sz w:val="24"/>
                <w:szCs w:val="24"/>
                <w:lang w:eastAsia="ru-RU"/>
              </w:rPr>
              <w:t>Обучение вождению в условиях дорожного движения</w:t>
            </w:r>
          </w:p>
        </w:tc>
      </w:tr>
      <w:tr w:rsidR="00DD2694" w:rsidRPr="00DD2694" w:rsidTr="00DD2694">
        <w:tc>
          <w:tcPr>
            <w:tcW w:w="778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after="0"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Вождение по учебным маршрутам</w:t>
            </w:r>
            <w:hyperlink r:id="rId47" w:anchor="block_2900222" w:history="1">
              <w:r w:rsidRPr="00DD2694">
                <w:rPr>
                  <w:rFonts w:ascii="Times New Roman" w:eastAsia="Times New Roman" w:hAnsi="Times New Roman" w:cs="Times New Roman"/>
                  <w:color w:val="3272C0"/>
                  <w:sz w:val="24"/>
                  <w:szCs w:val="24"/>
                  <w:u w:val="single"/>
                  <w:lang w:eastAsia="ru-RU"/>
                </w:rPr>
                <w:t>**</w:t>
              </w:r>
            </w:hyperlink>
          </w:p>
        </w:tc>
        <w:tc>
          <w:tcPr>
            <w:tcW w:w="235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32</w:t>
            </w:r>
          </w:p>
        </w:tc>
      </w:tr>
      <w:tr w:rsidR="00DD2694" w:rsidRPr="00DD2694" w:rsidTr="00DD2694">
        <w:tc>
          <w:tcPr>
            <w:tcW w:w="778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after="0"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Итого по </w:t>
            </w:r>
            <w:hyperlink r:id="rId48" w:anchor="block_2902" w:history="1">
              <w:r w:rsidRPr="00DD2694">
                <w:rPr>
                  <w:rFonts w:ascii="Times New Roman" w:eastAsia="Times New Roman" w:hAnsi="Times New Roman" w:cs="Times New Roman"/>
                  <w:color w:val="3272C0"/>
                  <w:sz w:val="24"/>
                  <w:szCs w:val="24"/>
                  <w:u w:val="single"/>
                  <w:lang w:eastAsia="ru-RU"/>
                </w:rPr>
                <w:t>разделу</w:t>
              </w:r>
            </w:hyperlink>
          </w:p>
        </w:tc>
        <w:tc>
          <w:tcPr>
            <w:tcW w:w="235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32</w:t>
            </w:r>
          </w:p>
        </w:tc>
      </w:tr>
      <w:tr w:rsidR="00DD2694" w:rsidRPr="00DD2694" w:rsidTr="00DD2694">
        <w:tc>
          <w:tcPr>
            <w:tcW w:w="778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Итого</w:t>
            </w:r>
          </w:p>
        </w:tc>
        <w:tc>
          <w:tcPr>
            <w:tcW w:w="235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54</w:t>
            </w:r>
          </w:p>
        </w:tc>
      </w:tr>
    </w:tbl>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 Обучение проводится по желанию обучающегося. Часы могут распределяться на изучение других тем по </w:t>
      </w:r>
      <w:hyperlink r:id="rId49" w:anchor="block_2901" w:history="1">
        <w:r w:rsidRPr="00DD2694">
          <w:rPr>
            <w:rFonts w:ascii="Times New Roman" w:eastAsia="Times New Roman" w:hAnsi="Times New Roman" w:cs="Times New Roman"/>
            <w:color w:val="3272C0"/>
            <w:sz w:val="24"/>
            <w:szCs w:val="24"/>
            <w:u w:val="single"/>
            <w:lang w:eastAsia="ru-RU"/>
          </w:rPr>
          <w:t>разделу</w:t>
        </w:r>
      </w:hyperlink>
      <w:r w:rsidRPr="00DD2694">
        <w:rPr>
          <w:rFonts w:ascii="Times New Roman" w:eastAsia="Times New Roman" w:hAnsi="Times New Roman" w:cs="Times New Roman"/>
          <w:color w:val="464C55"/>
          <w:sz w:val="24"/>
          <w:szCs w:val="24"/>
          <w:lang w:eastAsia="ru-RU"/>
        </w:rPr>
        <w:t>. Для выполнения задания используется прицеп, разрешенная максимальная масса которого не превышает 750 кг.</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 Для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3.2.4.1. Первоначальное обучение вождению.</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Посадка, пуск двигателя, действия органами управления при увеличении и уменьшении скорости движения, остановка, выключение двигателя: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подачей топлива, рабочим и стояночным тормозами; взаимодействие органами управления подачей топлива и рабочим тормозом; отработка приемов руления;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Начало движения, движение по кольцевому маршруту, остановка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 xml:space="preserve">Повороты в движении, разворот для движения в обратном направлении, проезд перекрестка и пешеходного перехода: начало движения, разгон, движение по прямой, </w:t>
      </w:r>
      <w:r w:rsidRPr="00DD2694">
        <w:rPr>
          <w:rFonts w:ascii="Times New Roman" w:eastAsia="Times New Roman" w:hAnsi="Times New Roman" w:cs="Times New Roman"/>
          <w:color w:val="464C55"/>
          <w:sz w:val="24"/>
          <w:szCs w:val="24"/>
          <w:lang w:eastAsia="ru-RU"/>
        </w:rPr>
        <w:lastRenderedPageBreak/>
        <w:t>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задним ходом с поворотами направо и налево, контролирование траектории и безопасности движения через зеркала заднего вида, остановка, начало движения вперед.</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подъёме,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3.2.4.2. Обучение в условиях дорожного движения.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 движение в темное время суток (в условиях недостаточной видимости).</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3.3. Профессиональный цикл Примерной программы.</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3.3.1. Учебный предмет "Организация и выполнение грузовых перевозок автомобильным транспортом".</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D2694">
        <w:rPr>
          <w:rFonts w:ascii="Times New Roman" w:eastAsia="Times New Roman" w:hAnsi="Times New Roman" w:cs="Times New Roman"/>
          <w:b/>
          <w:bCs/>
          <w:color w:val="22272F"/>
          <w:sz w:val="30"/>
          <w:szCs w:val="30"/>
          <w:lang w:eastAsia="ru-RU"/>
        </w:rPr>
        <w:t>Распределение учебных часов по разделам и темам</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lastRenderedPageBreak/>
        <w:t> </w:t>
      </w:r>
    </w:p>
    <w:p w:rsidR="00DD2694" w:rsidRPr="00DD2694" w:rsidRDefault="00DD2694" w:rsidP="00DD2694">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b/>
          <w:bCs/>
          <w:color w:val="22272F"/>
          <w:sz w:val="24"/>
          <w:szCs w:val="24"/>
          <w:lang w:eastAsia="ru-RU"/>
        </w:rPr>
        <w:t>Таблица 10</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tbl>
      <w:tblPr>
        <w:tblW w:w="10185" w:type="dxa"/>
        <w:shd w:val="clear" w:color="auto" w:fill="FFFFFF"/>
        <w:tblCellMar>
          <w:left w:w="0" w:type="dxa"/>
          <w:right w:w="0" w:type="dxa"/>
        </w:tblCellMar>
        <w:tblLook w:val="04A0" w:firstRow="1" w:lastRow="0" w:firstColumn="1" w:lastColumn="0" w:noHBand="0" w:noVBand="1"/>
      </w:tblPr>
      <w:tblGrid>
        <w:gridCol w:w="5718"/>
        <w:gridCol w:w="815"/>
        <w:gridCol w:w="1811"/>
        <w:gridCol w:w="1841"/>
      </w:tblGrid>
      <w:tr w:rsidR="00DD2694" w:rsidRPr="00DD2694" w:rsidTr="00DD2694">
        <w:tc>
          <w:tcPr>
            <w:tcW w:w="568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Наименование разделов и тем</w:t>
            </w:r>
          </w:p>
        </w:tc>
        <w:tc>
          <w:tcPr>
            <w:tcW w:w="4440" w:type="dxa"/>
            <w:gridSpan w:val="3"/>
            <w:tcBorders>
              <w:top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Количество часов</w:t>
            </w:r>
          </w:p>
        </w:tc>
      </w:tr>
      <w:tr w:rsidR="00DD2694" w:rsidRPr="00DD2694" w:rsidTr="00DD269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D2694" w:rsidRPr="00DD2694" w:rsidRDefault="00DD2694" w:rsidP="00DD2694">
            <w:pPr>
              <w:spacing w:after="0" w:line="240" w:lineRule="auto"/>
              <w:rPr>
                <w:rFonts w:ascii="Times New Roman" w:eastAsia="Times New Roman" w:hAnsi="Times New Roman" w:cs="Times New Roman"/>
                <w:color w:val="464C55"/>
                <w:sz w:val="24"/>
                <w:szCs w:val="24"/>
                <w:lang w:eastAsia="ru-RU"/>
              </w:rPr>
            </w:pPr>
          </w:p>
        </w:tc>
        <w:tc>
          <w:tcPr>
            <w:tcW w:w="810" w:type="dxa"/>
            <w:vMerge w:val="restart"/>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Всего</w:t>
            </w:r>
          </w:p>
        </w:tc>
        <w:tc>
          <w:tcPr>
            <w:tcW w:w="3615" w:type="dxa"/>
            <w:gridSpan w:val="2"/>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В том числе</w:t>
            </w:r>
          </w:p>
        </w:tc>
      </w:tr>
      <w:tr w:rsidR="00DD2694" w:rsidRPr="00DD2694" w:rsidTr="00DD269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D2694" w:rsidRPr="00DD2694" w:rsidRDefault="00DD2694" w:rsidP="00DD2694">
            <w:pPr>
              <w:spacing w:after="0" w:line="240" w:lineRule="auto"/>
              <w:rPr>
                <w:rFonts w:ascii="Times New Roman" w:eastAsia="Times New Roman" w:hAnsi="Times New Roman" w:cs="Times New Roman"/>
                <w:color w:val="464C55"/>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DD2694" w:rsidRPr="00DD2694" w:rsidRDefault="00DD2694" w:rsidP="00DD2694">
            <w:pPr>
              <w:spacing w:after="0" w:line="240" w:lineRule="auto"/>
              <w:rPr>
                <w:rFonts w:ascii="Times New Roman" w:eastAsia="Times New Roman" w:hAnsi="Times New Roman" w:cs="Times New Roman"/>
                <w:color w:val="464C55"/>
                <w:sz w:val="24"/>
                <w:szCs w:val="24"/>
                <w:lang w:eastAsia="ru-RU"/>
              </w:rPr>
            </w:pP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Теоретические занятия</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Практические занятия</w:t>
            </w:r>
          </w:p>
        </w:tc>
      </w:tr>
      <w:tr w:rsidR="00DD2694" w:rsidRPr="00DD2694" w:rsidTr="00DD2694">
        <w:tc>
          <w:tcPr>
            <w:tcW w:w="568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Нормативные правовые акты, определяющие порядок перевозки грузов автомобильным транспортом</w:t>
            </w:r>
          </w:p>
        </w:tc>
        <w:tc>
          <w:tcPr>
            <w:tcW w:w="81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68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Основные показатели работы грузовых автомобилей</w:t>
            </w:r>
          </w:p>
        </w:tc>
        <w:tc>
          <w:tcPr>
            <w:tcW w:w="81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68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Организация грузовых перевозок</w:t>
            </w:r>
          </w:p>
        </w:tc>
        <w:tc>
          <w:tcPr>
            <w:tcW w:w="81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68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Диспетчерское руководство работой подвижного состава</w:t>
            </w:r>
          </w:p>
        </w:tc>
        <w:tc>
          <w:tcPr>
            <w:tcW w:w="81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68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Итого</w:t>
            </w:r>
          </w:p>
        </w:tc>
        <w:tc>
          <w:tcPr>
            <w:tcW w:w="81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8</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8</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bl>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Нормативные правовые акты, определяющие порядок перевозки грузов автомобильным транспортом: заключение договора перевозки грузов; предоставление транспортных средств, контейнеров для перевозки грузов; прием груза для перевозки; погрузка грузов в транспортные средства и выгрузка грузов из них; сроки доставки груза; выдача груза; хранение груза в терминале перевозчика; очистка транспортных средств, контейнеров; заключение договора фрахтования транспортного средства для перевозки груза; особенности перевозки отдельных видов грузов; порядок составления актов и оформления претензий; предельно допустимые массы, осевые нагрузки и габариты транспортных средств; формы и порядок заполнения транспортной накладной и заказа-наряда на предоставление транспортного средства.</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принципы организации перевозок массовых навалочных и сыпучих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 xml:space="preserve">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w:t>
      </w:r>
      <w:r w:rsidRPr="00DD2694">
        <w:rPr>
          <w:rFonts w:ascii="Times New Roman" w:eastAsia="Times New Roman" w:hAnsi="Times New Roman" w:cs="Times New Roman"/>
          <w:color w:val="464C55"/>
          <w:sz w:val="24"/>
          <w:szCs w:val="24"/>
          <w:lang w:eastAsia="ru-RU"/>
        </w:rPr>
        <w:lastRenderedPageBreak/>
        <w:t>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мероприятия по экономии топлива и смазочных материалов, опыт передовых водителей.</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3.3.2. Учебный предмет "Организация и выполнение пассажирских перевозок автомобильным транспортом".</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D2694">
        <w:rPr>
          <w:rFonts w:ascii="Times New Roman" w:eastAsia="Times New Roman" w:hAnsi="Times New Roman" w:cs="Times New Roman"/>
          <w:b/>
          <w:bCs/>
          <w:color w:val="22272F"/>
          <w:sz w:val="30"/>
          <w:szCs w:val="30"/>
          <w:lang w:eastAsia="ru-RU"/>
        </w:rPr>
        <w:t>Распределение учебных часов по разделам и темам</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b/>
          <w:bCs/>
          <w:color w:val="22272F"/>
          <w:sz w:val="24"/>
          <w:szCs w:val="24"/>
          <w:lang w:eastAsia="ru-RU"/>
        </w:rPr>
        <w:t>Таблица 11</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tbl>
      <w:tblPr>
        <w:tblW w:w="10185" w:type="dxa"/>
        <w:shd w:val="clear" w:color="auto" w:fill="FFFFFF"/>
        <w:tblCellMar>
          <w:left w:w="0" w:type="dxa"/>
          <w:right w:w="0" w:type="dxa"/>
        </w:tblCellMar>
        <w:tblLook w:val="04A0" w:firstRow="1" w:lastRow="0" w:firstColumn="1" w:lastColumn="0" w:noHBand="0" w:noVBand="1"/>
      </w:tblPr>
      <w:tblGrid>
        <w:gridCol w:w="5439"/>
        <w:gridCol w:w="814"/>
        <w:gridCol w:w="1808"/>
        <w:gridCol w:w="2124"/>
      </w:tblGrid>
      <w:tr w:rsidR="00DD2694" w:rsidRPr="00DD2694" w:rsidTr="00DD2694">
        <w:tc>
          <w:tcPr>
            <w:tcW w:w="541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Наименование разделов и тем</w:t>
            </w:r>
          </w:p>
        </w:tc>
        <w:tc>
          <w:tcPr>
            <w:tcW w:w="4725" w:type="dxa"/>
            <w:gridSpan w:val="3"/>
            <w:tcBorders>
              <w:top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Количество часов</w:t>
            </w:r>
          </w:p>
        </w:tc>
      </w:tr>
      <w:tr w:rsidR="00DD2694" w:rsidRPr="00DD2694" w:rsidTr="00DD269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D2694" w:rsidRPr="00DD2694" w:rsidRDefault="00DD2694" w:rsidP="00DD2694">
            <w:pPr>
              <w:spacing w:after="0" w:line="240" w:lineRule="auto"/>
              <w:rPr>
                <w:rFonts w:ascii="Times New Roman" w:eastAsia="Times New Roman" w:hAnsi="Times New Roman" w:cs="Times New Roman"/>
                <w:color w:val="464C55"/>
                <w:sz w:val="24"/>
                <w:szCs w:val="24"/>
                <w:lang w:eastAsia="ru-RU"/>
              </w:rPr>
            </w:pPr>
          </w:p>
        </w:tc>
        <w:tc>
          <w:tcPr>
            <w:tcW w:w="810" w:type="dxa"/>
            <w:vMerge w:val="restart"/>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Всего</w:t>
            </w:r>
          </w:p>
        </w:tc>
        <w:tc>
          <w:tcPr>
            <w:tcW w:w="3885" w:type="dxa"/>
            <w:gridSpan w:val="2"/>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В том числе</w:t>
            </w:r>
          </w:p>
        </w:tc>
      </w:tr>
      <w:tr w:rsidR="00DD2694" w:rsidRPr="00DD2694" w:rsidTr="00DD269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D2694" w:rsidRPr="00DD2694" w:rsidRDefault="00DD2694" w:rsidP="00DD2694">
            <w:pPr>
              <w:spacing w:after="0" w:line="240" w:lineRule="auto"/>
              <w:rPr>
                <w:rFonts w:ascii="Times New Roman" w:eastAsia="Times New Roman" w:hAnsi="Times New Roman" w:cs="Times New Roman"/>
                <w:color w:val="464C55"/>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DD2694" w:rsidRPr="00DD2694" w:rsidRDefault="00DD2694" w:rsidP="00DD2694">
            <w:pPr>
              <w:spacing w:after="0" w:line="240" w:lineRule="auto"/>
              <w:rPr>
                <w:rFonts w:ascii="Times New Roman" w:eastAsia="Times New Roman" w:hAnsi="Times New Roman" w:cs="Times New Roman"/>
                <w:color w:val="464C55"/>
                <w:sz w:val="24"/>
                <w:szCs w:val="24"/>
                <w:lang w:eastAsia="ru-RU"/>
              </w:rPr>
            </w:pP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Теоретические занятия</w:t>
            </w:r>
          </w:p>
        </w:tc>
        <w:tc>
          <w:tcPr>
            <w:tcW w:w="207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Практические занятия</w:t>
            </w:r>
          </w:p>
        </w:tc>
      </w:tr>
      <w:tr w:rsidR="00DD2694" w:rsidRPr="00DD2694" w:rsidTr="00DD2694">
        <w:tc>
          <w:tcPr>
            <w:tcW w:w="541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Нормативное правовое обеспечение пассажирских перевозок автомобильным транспортом</w:t>
            </w:r>
          </w:p>
        </w:tc>
        <w:tc>
          <w:tcPr>
            <w:tcW w:w="81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207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41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Технико-эксплуатационные показатели пассажирского автотранспорта</w:t>
            </w:r>
          </w:p>
        </w:tc>
        <w:tc>
          <w:tcPr>
            <w:tcW w:w="81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c>
          <w:tcPr>
            <w:tcW w:w="207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41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Диспетчерское руководство работой такси на линии</w:t>
            </w:r>
          </w:p>
        </w:tc>
        <w:tc>
          <w:tcPr>
            <w:tcW w:w="81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c>
          <w:tcPr>
            <w:tcW w:w="207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41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Работа такси на линии</w:t>
            </w:r>
          </w:p>
        </w:tc>
        <w:tc>
          <w:tcPr>
            <w:tcW w:w="81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w:t>
            </w:r>
          </w:p>
        </w:tc>
        <w:tc>
          <w:tcPr>
            <w:tcW w:w="207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r w:rsidR="00DD2694" w:rsidRPr="00DD2694" w:rsidTr="00DD2694">
        <w:tc>
          <w:tcPr>
            <w:tcW w:w="541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Итого</w:t>
            </w:r>
          </w:p>
        </w:tc>
        <w:tc>
          <w:tcPr>
            <w:tcW w:w="81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6</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6</w:t>
            </w:r>
          </w:p>
        </w:tc>
        <w:tc>
          <w:tcPr>
            <w:tcW w:w="207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w:t>
            </w:r>
          </w:p>
        </w:tc>
      </w:tr>
    </w:tbl>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Нормативное правовое обеспечение пассажирских перевозок автомобильным транспортом: государственный надзор в области автомобильного транспорта и городского наземного электрического транспорта; виды перевозок пассажиров и багажа; заключение договора фрахтования транспортного средства для перевозки пассажиров и багажа по заказу; определение маршрута перевозки пассажиров и багажа по заказу; перевозки детей, следующих вместе с пассажиром; перевозка багажа, провоз ручной клади транспортным средством, предоставляемым для перевозки пассажиров по заказу; отказ от исполнения договора фрахтования транспортного средства для перевозки пассажиров и багажа по заказу или изменение такого договора; порядок предъявления претензий к перевозчикам, фрахтовщикам; договор перевозки пассажира; договор фрахтования; ответственность за нарушение обязательств по перевозке; ответственность перевозчика за задержку отправления пассажира; перевозка пассажиров и багажа легковым такси; прием и оформление заказа; порядок определения маршрута перевозки; порядок перевозки пассажиров легковыми такси; порядок перевозки багажа легковыми такси; плата за пользование легковым такси; документы, подтверждающие оплату пользования легковым такси; предметы, запрещенные к перевозке в легковых такси; оборудование легковых такси, порядок размещения информации.</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lastRenderedPageBreak/>
        <w:t>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подвижного состава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среднесуточный пробег; общий пробег; производительность работы пассажирского автотранспорта.</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Диспетчерское руководство работой такси на линии: диспетчерская система руководства пассажирскими автомобильными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порядок приема подвижного состава на линии; порядок оказания технической помощи на линии; контроль за своевременным возвратом автомобилей в таксопарк. Работа такси на линии: организация таксомоторных перевозок пассажиров; пути повышения эффективности использования подвижного состава; работа такси в часы "пик";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D2694">
        <w:rPr>
          <w:rFonts w:ascii="Times New Roman" w:eastAsia="Times New Roman" w:hAnsi="Times New Roman" w:cs="Times New Roman"/>
          <w:b/>
          <w:bCs/>
          <w:color w:val="22272F"/>
          <w:sz w:val="30"/>
          <w:szCs w:val="30"/>
          <w:lang w:eastAsia="ru-RU"/>
        </w:rPr>
        <w:t>IV. Планируемые результаты освоения примерной программы</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В результате освоения Примерной программы обучающиеся должны знать:</w:t>
      </w:r>
    </w:p>
    <w:p w:rsidR="00DD2694" w:rsidRPr="00DD2694" w:rsidRDefault="00DD2694" w:rsidP="00DD2694">
      <w:pPr>
        <w:shd w:val="clear" w:color="auto" w:fill="FFFFFF"/>
        <w:spacing w:after="0" w:line="240" w:lineRule="auto"/>
        <w:rPr>
          <w:rFonts w:ascii="Times New Roman" w:eastAsia="Times New Roman" w:hAnsi="Times New Roman" w:cs="Times New Roman"/>
          <w:color w:val="464C55"/>
          <w:sz w:val="24"/>
          <w:szCs w:val="24"/>
          <w:lang w:eastAsia="ru-RU"/>
        </w:rPr>
      </w:pPr>
      <w:hyperlink r:id="rId50" w:anchor="block_1000" w:history="1">
        <w:r w:rsidRPr="00DD2694">
          <w:rPr>
            <w:rFonts w:ascii="Times New Roman" w:eastAsia="Times New Roman" w:hAnsi="Times New Roman" w:cs="Times New Roman"/>
            <w:color w:val="3272C0"/>
            <w:sz w:val="24"/>
            <w:szCs w:val="24"/>
            <w:u w:val="single"/>
            <w:lang w:eastAsia="ru-RU"/>
          </w:rPr>
          <w:t>Правила</w:t>
        </w:r>
      </w:hyperlink>
      <w:r w:rsidRPr="00DD2694">
        <w:rPr>
          <w:rFonts w:ascii="Times New Roman" w:eastAsia="Times New Roman" w:hAnsi="Times New Roman" w:cs="Times New Roman"/>
          <w:color w:val="464C55"/>
          <w:sz w:val="24"/>
          <w:szCs w:val="24"/>
          <w:lang w:eastAsia="ru-RU"/>
        </w:rPr>
        <w:t> дорожного движения, основы </w:t>
      </w:r>
      <w:hyperlink r:id="rId51" w:anchor="block_4" w:history="1">
        <w:r w:rsidRPr="00DD2694">
          <w:rPr>
            <w:rFonts w:ascii="Times New Roman" w:eastAsia="Times New Roman" w:hAnsi="Times New Roman" w:cs="Times New Roman"/>
            <w:color w:val="3272C0"/>
            <w:sz w:val="24"/>
            <w:szCs w:val="24"/>
            <w:u w:val="single"/>
            <w:lang w:eastAsia="ru-RU"/>
          </w:rPr>
          <w:t>законодательства</w:t>
        </w:r>
      </w:hyperlink>
      <w:r w:rsidRPr="00DD2694">
        <w:rPr>
          <w:rFonts w:ascii="Times New Roman" w:eastAsia="Times New Roman" w:hAnsi="Times New Roman" w:cs="Times New Roman"/>
          <w:color w:val="464C55"/>
          <w:sz w:val="24"/>
          <w:szCs w:val="24"/>
          <w:lang w:eastAsia="ru-RU"/>
        </w:rPr>
        <w:t> в сфере дорожного движения;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правила обязательного страхования гражданской ответственности владельцев транспортных средств;</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основы безопасного управления транспортными средствами;</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цели и задачи управления системами "водитель - автомобиль - дорога" и "водитель - автомобиль";</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особенности наблюдения за дорожной обстановкой;</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способы контроля безопасной дистанции и бокового интервала;</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порядок вызова аварийных и спасательных служб;</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lastRenderedPageBreak/>
        <w:t>основы обеспечения безопасности наиболее уязвимых участников дорожного движения: пешеходов, велосипедистов;</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основы обеспечения детской пассажирской безопасности;</w:t>
      </w:r>
    </w:p>
    <w:p w:rsidR="00DD2694" w:rsidRPr="00DD2694" w:rsidRDefault="00DD2694" w:rsidP="00DD2694">
      <w:pPr>
        <w:shd w:val="clear" w:color="auto" w:fill="FFFFFF"/>
        <w:spacing w:after="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проблемы, связанные с нарушением </w:t>
      </w:r>
      <w:hyperlink r:id="rId52" w:anchor="block_1000" w:history="1">
        <w:r w:rsidRPr="00DD2694">
          <w:rPr>
            <w:rFonts w:ascii="Times New Roman" w:eastAsia="Times New Roman" w:hAnsi="Times New Roman" w:cs="Times New Roman"/>
            <w:color w:val="3272C0"/>
            <w:sz w:val="24"/>
            <w:szCs w:val="24"/>
            <w:u w:val="single"/>
            <w:lang w:eastAsia="ru-RU"/>
          </w:rPr>
          <w:t>правил</w:t>
        </w:r>
      </w:hyperlink>
      <w:r w:rsidRPr="00DD2694">
        <w:rPr>
          <w:rFonts w:ascii="Times New Roman" w:eastAsia="Times New Roman" w:hAnsi="Times New Roman" w:cs="Times New Roman"/>
          <w:color w:val="464C55"/>
          <w:sz w:val="24"/>
          <w:szCs w:val="24"/>
          <w:lang w:eastAsia="ru-RU"/>
        </w:rPr>
        <w:t> дорожного движения водителями транспортных средств и их последствиями;</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правовые аспекты (права, обязанности и ответственность) оказания первой помощи;</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современные рекомендации по оказанию первой помощи;</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методики и последовательность действий по оказанию первой помощи;</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состав аптечки первой помощи (автомобильной) и правила использования ее компонентов.</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В результате освоения Примерной программы обучающиеся должны уметь:</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безопасно и эффективно управлять транспортным средством (составом транспортных средств) в различных условиях движения;</w:t>
      </w:r>
    </w:p>
    <w:p w:rsidR="00DD2694" w:rsidRPr="00DD2694" w:rsidRDefault="00DD2694" w:rsidP="00DD2694">
      <w:pPr>
        <w:shd w:val="clear" w:color="auto" w:fill="FFFFFF"/>
        <w:spacing w:after="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соблюдать </w:t>
      </w:r>
      <w:hyperlink r:id="rId53" w:anchor="block_1000" w:history="1">
        <w:r w:rsidRPr="00DD2694">
          <w:rPr>
            <w:rFonts w:ascii="Times New Roman" w:eastAsia="Times New Roman" w:hAnsi="Times New Roman" w:cs="Times New Roman"/>
            <w:color w:val="3272C0"/>
            <w:sz w:val="24"/>
            <w:szCs w:val="24"/>
            <w:u w:val="single"/>
            <w:lang w:eastAsia="ru-RU"/>
          </w:rPr>
          <w:t>Правила</w:t>
        </w:r>
      </w:hyperlink>
      <w:r w:rsidRPr="00DD2694">
        <w:rPr>
          <w:rFonts w:ascii="Times New Roman" w:eastAsia="Times New Roman" w:hAnsi="Times New Roman" w:cs="Times New Roman"/>
          <w:color w:val="464C55"/>
          <w:sz w:val="24"/>
          <w:szCs w:val="24"/>
          <w:lang w:eastAsia="ru-RU"/>
        </w:rPr>
        <w:t> дорожного движения при управлении транспортным средством (составом транспортных средств);</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управлять своим эмоциональным состоянием;</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конструктивно разрешать противоречия и конфликты, возникающие в дорожном движении;</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выполнять ежедневное техническое обслуживание транспортного средства (состава транспортных средств);</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устранять мелкие неисправности в процессе эксплуатации транспортного средства (состава транспортных средств);</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обеспечивать безопасную посадку и высадку пассажиров, их перевозку, либо прием, размещение и перевозку грузов;</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выбирать безопасные скорость, дистанцию и интервал в различных условиях движения;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использовать зеркала заднего вида при маневрировании;</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прогнозировать и предотвращать возникновение опасных дорожно-транспортных ситуаций в процессе управления транспортным средством (составом транспортных средств);</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своевременно принимать правильные решения и уверенно действовать в сложных и опасных дорожных ситуациях;</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lastRenderedPageBreak/>
        <w:t>выполнять мероприятия по оказанию первой помощи пострадавшим в дорожно-транспортном происшествии;</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совершенствовать свои навыки управления транспортным средством (составом транспортных средств).</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D2694">
        <w:rPr>
          <w:rFonts w:ascii="Times New Roman" w:eastAsia="Times New Roman" w:hAnsi="Times New Roman" w:cs="Times New Roman"/>
          <w:b/>
          <w:bCs/>
          <w:color w:val="22272F"/>
          <w:sz w:val="30"/>
          <w:szCs w:val="30"/>
          <w:lang w:eastAsia="ru-RU"/>
        </w:rPr>
        <w:t>V. Условия реализации примерной программы</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5.1. Организационно-педагогические условия реализации Примерной программы должны обеспечивать реализацию Примерной программы в полном объеме,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Для определения соответствия применяемых форм, средств, методов обучения и воспитания возрастным, психофизическим особенностям и способностям обучающихся организация, осуществляющая образовательную деятельность, проводит тестирование обучающихся с помощью соответствующих специалистов или с использованием аппаратно-программного комплекса (АПК) тестирования и развития психофизиологических качеств водителя.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Теоретическое обучение проводится в оборудованных учебных кабинетах с использованием учебно-материальной базы, соответствующей установленным требованиям.</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Наполняемость учебной группы не должна превышать 30 человек.</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Продолжительность учебного часа теоретических и практических занятий должна составлять 1 академический час (45 минут). Продолжительность учебного часа практического обучения вождению должна составлять 1 астрономический час (60 минут).</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Расчетная формула для определения общего числа учебных кабинетов для теоретического обучения:</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ind w:firstLine="680"/>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noProof/>
          <w:color w:val="464C55"/>
          <w:sz w:val="24"/>
          <w:szCs w:val="24"/>
          <w:lang w:eastAsia="ru-RU"/>
        </w:rPr>
        <w:drawing>
          <wp:inline distT="0" distB="0" distL="0" distR="0" wp14:anchorId="223B9609" wp14:editId="62F7A3EB">
            <wp:extent cx="1200150" cy="561975"/>
            <wp:effectExtent l="0" t="0" r="0" b="0"/>
            <wp:docPr id="1" name="Рисунок 1" descr="https://base.garant.ru/files/base/70695708/20992469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base.garant.ru/files/base/70695708/2099246992.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00150" cy="561975"/>
                    </a:xfrm>
                    <a:prstGeom prst="rect">
                      <a:avLst/>
                    </a:prstGeom>
                    <a:noFill/>
                    <a:ln>
                      <a:noFill/>
                    </a:ln>
                  </pic:spPr>
                </pic:pic>
              </a:graphicData>
            </a:graphic>
          </wp:inline>
        </w:drawing>
      </w:r>
      <w:r w:rsidRPr="00DD2694">
        <w:rPr>
          <w:rFonts w:ascii="Times New Roman" w:eastAsia="Times New Roman" w:hAnsi="Times New Roman" w:cs="Times New Roman"/>
          <w:color w:val="464C55"/>
          <w:sz w:val="24"/>
          <w:szCs w:val="24"/>
          <w:lang w:eastAsia="ru-RU"/>
        </w:rPr>
        <w:t>;</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где П - число необходимых помещений;</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noProof/>
          <w:color w:val="464C55"/>
          <w:sz w:val="24"/>
          <w:szCs w:val="24"/>
          <w:lang w:eastAsia="ru-RU"/>
        </w:rPr>
        <w:drawing>
          <wp:inline distT="0" distB="0" distL="0" distR="0" wp14:anchorId="5158679B" wp14:editId="478B7B1A">
            <wp:extent cx="257175" cy="238125"/>
            <wp:effectExtent l="0" t="0" r="0" b="9525"/>
            <wp:docPr id="2" name="Рисунок 2" descr="https://base.garant.ru/files/base/70695708/852925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base.garant.ru/files/base/70695708/85292528.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DD2694">
        <w:rPr>
          <w:rFonts w:ascii="Times New Roman" w:eastAsia="Times New Roman" w:hAnsi="Times New Roman" w:cs="Times New Roman"/>
          <w:color w:val="464C55"/>
          <w:sz w:val="24"/>
          <w:szCs w:val="24"/>
          <w:lang w:eastAsia="ru-RU"/>
        </w:rPr>
        <w:t> - расчетное учебное время полного курса теоретического обучения на одну группу, в часах;</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n - общее число групп;</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0,75 - постоянный коэффициент (загрузка учебного кабинета принимается равной 75%);</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noProof/>
          <w:color w:val="464C55"/>
          <w:sz w:val="24"/>
          <w:szCs w:val="24"/>
          <w:lang w:eastAsia="ru-RU"/>
        </w:rPr>
        <w:lastRenderedPageBreak/>
        <w:drawing>
          <wp:inline distT="0" distB="0" distL="0" distR="0" wp14:anchorId="4CFE6D76" wp14:editId="57BA199D">
            <wp:extent cx="352425" cy="238125"/>
            <wp:effectExtent l="0" t="0" r="9525" b="9525"/>
            <wp:docPr id="3" name="Рисунок 3" descr="https://base.garant.ru/files/base/70695708/2484042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ase.garant.ru/files/base/70695708/2484042300.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52425" cy="238125"/>
                    </a:xfrm>
                    <a:prstGeom prst="rect">
                      <a:avLst/>
                    </a:prstGeom>
                    <a:noFill/>
                    <a:ln>
                      <a:noFill/>
                    </a:ln>
                  </pic:spPr>
                </pic:pic>
              </a:graphicData>
            </a:graphic>
          </wp:inline>
        </w:drawing>
      </w:r>
      <w:r w:rsidRPr="00DD2694">
        <w:rPr>
          <w:rFonts w:ascii="Times New Roman" w:eastAsia="Times New Roman" w:hAnsi="Times New Roman" w:cs="Times New Roman"/>
          <w:color w:val="464C55"/>
          <w:sz w:val="24"/>
          <w:szCs w:val="24"/>
          <w:lang w:eastAsia="ru-RU"/>
        </w:rPr>
        <w:t> - фонд времени использования помещения в часах.</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Обучение вождению состоит из первоначального обучения вождению и обучения практическому вождению на учебных маршрутах в условиях дорожного движения.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Первоначальное обучение вождению транспортных средств должно проводиться на закрытых площадках или автодромах.</w:t>
      </w:r>
    </w:p>
    <w:p w:rsidR="00DD2694" w:rsidRPr="00DD2694" w:rsidRDefault="00DD2694" w:rsidP="00DD2694">
      <w:pPr>
        <w:shd w:val="clear" w:color="auto" w:fill="FFFFFF"/>
        <w:spacing w:after="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 обучению практическому вождению в условиях дорожного движения допускаются лица, имеющие первоначальные навыки управления транспортным средством, представившие медицинскую справку установленного образца и знающие требования </w:t>
      </w:r>
      <w:hyperlink r:id="rId57" w:anchor="block_1000" w:history="1">
        <w:r w:rsidRPr="00DD2694">
          <w:rPr>
            <w:rFonts w:ascii="Times New Roman" w:eastAsia="Times New Roman" w:hAnsi="Times New Roman" w:cs="Times New Roman"/>
            <w:color w:val="3272C0"/>
            <w:sz w:val="24"/>
            <w:szCs w:val="24"/>
            <w:u w:val="single"/>
            <w:lang w:eastAsia="ru-RU"/>
          </w:rPr>
          <w:t>Правил</w:t>
        </w:r>
      </w:hyperlink>
      <w:r w:rsidRPr="00DD2694">
        <w:rPr>
          <w:rFonts w:ascii="Times New Roman" w:eastAsia="Times New Roman" w:hAnsi="Times New Roman" w:cs="Times New Roman"/>
          <w:color w:val="464C55"/>
          <w:sz w:val="24"/>
          <w:szCs w:val="24"/>
          <w:lang w:eastAsia="ru-RU"/>
        </w:rPr>
        <w:t> дорожного движения.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Обучение практическому вождению в условиях дорожного движения проводится на учебных маршрутах, утверждаемых организацией, осуществляющей образовательную деятельность.</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На занятии по вождению обучающий (мастер производственного обучения) должен иметь при себе документ на право обучения вождению транспортного средства данной категории, подкатегории, а также удостоверение на право управления транспортным средством соответствующей категории, подкатегории.</w:t>
      </w:r>
    </w:p>
    <w:p w:rsidR="00DD2694" w:rsidRPr="00DD2694" w:rsidRDefault="00DD2694" w:rsidP="00DD2694">
      <w:pPr>
        <w:shd w:val="clear" w:color="auto" w:fill="FFFFFF"/>
        <w:spacing w:after="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Транспортное средство, используемое для обучения вождению, должно соответствовать материально-техническим условиям, предусмотренным </w:t>
      </w:r>
      <w:hyperlink r:id="rId58" w:anchor="block_2054" w:history="1">
        <w:r w:rsidRPr="00DD2694">
          <w:rPr>
            <w:rFonts w:ascii="Times New Roman" w:eastAsia="Times New Roman" w:hAnsi="Times New Roman" w:cs="Times New Roman"/>
            <w:color w:val="3272C0"/>
            <w:sz w:val="24"/>
            <w:szCs w:val="24"/>
            <w:u w:val="single"/>
            <w:lang w:eastAsia="ru-RU"/>
          </w:rPr>
          <w:t>пунктом 5.4</w:t>
        </w:r>
      </w:hyperlink>
      <w:r w:rsidRPr="00DD2694">
        <w:rPr>
          <w:rFonts w:ascii="Times New Roman" w:eastAsia="Times New Roman" w:hAnsi="Times New Roman" w:cs="Times New Roman"/>
          <w:color w:val="464C55"/>
          <w:sz w:val="24"/>
          <w:szCs w:val="24"/>
          <w:lang w:eastAsia="ru-RU"/>
        </w:rPr>
        <w:t> Примерной программы.</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5.2. Педагогические работники, реализующие программу профессионального обучения водителей транспортных средств, в том числе преподаватели учебных предметов, мастера производственного обучения, должны удовлетворять квалификационным требованиям, указанным в квалификационных справочниках по соответствующим должностям и (или) профессиональных стандартах.</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5.3. Информационно-методические условия реализации Примерной программы включают:</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учебный план;</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календарный учебный график;</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рабочие программы учебных предметов;</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методические материалы и разработки;</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расписание занятий.</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5.4. Материально-технические условия реализации Примерной программы.</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lastRenderedPageBreak/>
        <w:t>Аппаратно-программный комплекс тестирования и развития психофизиологических качеств водителя (далее - АПК) должен обеспечивать оценку и возможность повышать уровень психофизиологических качеств, необходимых для безопасного управления транспортным средством (профессионально важных качеств), а также формировать навыки саморегуляции его психоэмоционального состояния в процессе управления транспортным средством. Оценка уровня развития профессионально важных качеств производится при помощи компьютерных психодиагностических методик, реализованных на базе АПК с целью повышения достоверности и снижения субъективности в процессе тестирования.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АПК должны обеспечивать тестирование следующих профессионально важных качеств водителя: психофизиологических (оценка готовности к психофизиологическому тестированию, восприятие пространственных отношений и времени, глазомер, устойчивость, переключаемость и распределение внимания, память, психомоторику, эмоциональную устойчивость, динамику работоспособности, скорость формирования психомоторных навыков, оценка моторной согласованности действий рук); свойств и качеств личности водителя, которые позволят ему безопасно управлять транспортным средством (нервно-психическая устойчивость, свойства темперамента, склонность к риску, конфликтность, монотоноустойчивость).</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АПК для формирования у водителей навыков саморегуляции психоэмоционального состояния должны предоставлять возможности для обучения саморегуляции при наиболее часто встречающихся состояниях: эмоциональной напряженности, монотонии, утомлении, стрессе и тренировке свойств внимания (концентрации, распределения).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Аппаратно-программный комплекс должен обеспечивать защиту персональных данных.</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Тренажеры, используемые в учебном процессе, должны обеспечивать: первоначальное обучение навыкам вождения; отработку правильной посадки водителя в транспортном средстве и пристегивания ремнем безопасности; ознакомление с органами управления, контрольно-измерительными приборами; отработку приемов управления транспортным средством.</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Учебные транспортные средства категории "В" должны быть представлены механическими транспортными средствами, зарегистрированными в установленном порядке и прицепами (не менее одного), разрешенная максимальная масса которых не превышает 750 кг, зарегистрированными в установленном порядке.</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Расчет количества необходимых механических транспортных средств осуществляется по формуле:</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ind w:firstLine="680"/>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noProof/>
          <w:color w:val="464C55"/>
          <w:sz w:val="24"/>
          <w:szCs w:val="24"/>
          <w:lang w:eastAsia="ru-RU"/>
        </w:rPr>
        <w:drawing>
          <wp:inline distT="0" distB="0" distL="0" distR="0" wp14:anchorId="19757C65" wp14:editId="4B31F8CC">
            <wp:extent cx="1571625" cy="466725"/>
            <wp:effectExtent l="0" t="0" r="0" b="9525"/>
            <wp:docPr id="4" name="Рисунок 4" descr="https://base.garant.ru/files/base/70695708/41381910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base.garant.ru/files/base/70695708/4138191097.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71625" cy="466725"/>
                    </a:xfrm>
                    <a:prstGeom prst="rect">
                      <a:avLst/>
                    </a:prstGeom>
                    <a:noFill/>
                    <a:ln>
                      <a:noFill/>
                    </a:ln>
                  </pic:spPr>
                </pic:pic>
              </a:graphicData>
            </a:graphic>
          </wp:inline>
        </w:drawing>
      </w:r>
      <w:r w:rsidRPr="00DD2694">
        <w:rPr>
          <w:rFonts w:ascii="Times New Roman" w:eastAsia="Times New Roman" w:hAnsi="Times New Roman" w:cs="Times New Roman"/>
          <w:color w:val="464C55"/>
          <w:sz w:val="24"/>
          <w:szCs w:val="24"/>
          <w:lang w:eastAsia="ru-RU"/>
        </w:rPr>
        <w:t>;</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где Nтс - количество автотранспортных средств;</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Т - количество часов вождения в соответствии с учебным планом;</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 - количество обучающихся в год;</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lastRenderedPageBreak/>
        <w:t>t - время работы одного учебного транспортного средства равно: 7,2 часа -один мастер производственного обучения на одно учебное транспортное средство, 14,4 часа - два мастера производственного обучения на одно учебное транспортное средство;</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24,5 - среднее количество рабочих дней в месяц;</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12 - количество рабочих месяцев в году;</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1 - количество резервных учебных транспортных средств.</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Транспортные средства, используемые для обучения вождению лиц с ограниченными возможностями здоровья, должны быть оборудованы соответствующим ручным или другим предусмотренным для таких лиц управлением.</w:t>
      </w:r>
    </w:p>
    <w:p w:rsidR="00DD2694" w:rsidRPr="00DD2694" w:rsidRDefault="00DD2694" w:rsidP="00DD2694">
      <w:pPr>
        <w:shd w:val="clear" w:color="auto" w:fill="FFFFFF"/>
        <w:spacing w:after="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Механическое транспортное средство, используемое для обучения вождению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опознавательным знаком "Учебное транспортное средство" в соответствии с </w:t>
      </w:r>
      <w:hyperlink r:id="rId60" w:anchor="block_2008" w:history="1">
        <w:r w:rsidRPr="00DD2694">
          <w:rPr>
            <w:rFonts w:ascii="Times New Roman" w:eastAsia="Times New Roman" w:hAnsi="Times New Roman" w:cs="Times New Roman"/>
            <w:color w:val="3272C0"/>
            <w:sz w:val="24"/>
            <w:szCs w:val="24"/>
            <w:u w:val="single"/>
            <w:lang w:eastAsia="ru-RU"/>
          </w:rPr>
          <w:t>пунктом 8</w:t>
        </w:r>
      </w:hyperlink>
      <w:r w:rsidRPr="00DD2694">
        <w:rPr>
          <w:rFonts w:ascii="Times New Roman" w:eastAsia="Times New Roman" w:hAnsi="Times New Roman" w:cs="Times New Roman"/>
          <w:color w:val="464C55"/>
          <w:sz w:val="24"/>
          <w:szCs w:val="24"/>
          <w:lang w:eastAsia="ru-RU"/>
        </w:rPr>
        <w:t>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w:t>
      </w:r>
      <w:hyperlink r:id="rId61" w:history="1">
        <w:r w:rsidRPr="00DD2694">
          <w:rPr>
            <w:rFonts w:ascii="Times New Roman" w:eastAsia="Times New Roman" w:hAnsi="Times New Roman" w:cs="Times New Roman"/>
            <w:color w:val="3272C0"/>
            <w:sz w:val="24"/>
            <w:szCs w:val="24"/>
            <w:u w:val="single"/>
            <w:lang w:eastAsia="ru-RU"/>
          </w:rPr>
          <w:t>Постановлением</w:t>
        </w:r>
      </w:hyperlink>
      <w:r w:rsidRPr="00DD2694">
        <w:rPr>
          <w:rFonts w:ascii="Times New Roman" w:eastAsia="Times New Roman" w:hAnsi="Times New Roman" w:cs="Times New Roman"/>
          <w:color w:val="464C55"/>
          <w:sz w:val="24"/>
          <w:szCs w:val="24"/>
          <w:lang w:eastAsia="ru-RU"/>
        </w:rPr>
        <w:t> Совета Министров-Правительства Российской Федерации от 23 октября 1993 г. N 1090 "О Правилах дорожного движения" (Собрание актов Президента и Правительства Российской Федерации, 1993, N 47, ст. 4531; Собрание законодательства Российской Федерации, 1998, N 45, ст. 5521; 2000, N 18, ст. 1985; 2001, N 11, ст. 1029; 2002, N 9, ст. 931; N 27, ст. 2693; 2003, N 20, ст. 1899; 2003, N 40, ст. 3891; 2005, N 52, ст. 5733; 2006, N 11, ст. 1179; 2008, N 8, ст. 741; N 17, ст. 1882; 2009, N 2, ст. 233; N 5, ст. 610; 2010, N 9, ст. 976; N 20, ст. 2471; 2011, N 42, ст. 5922; 2012, N 1, ст. 154; N 15, ст. 1780; N 30, ст. 4289; N 47, ст. 6505; 2013, N 5, ст. 371; N 5, ст. 404; N 24, ст. 2999; N 31, ст. 4218; N 41, ст. 5194).</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D2694">
        <w:rPr>
          <w:rFonts w:ascii="Times New Roman" w:eastAsia="Times New Roman" w:hAnsi="Times New Roman" w:cs="Times New Roman"/>
          <w:b/>
          <w:bCs/>
          <w:color w:val="22272F"/>
          <w:sz w:val="30"/>
          <w:szCs w:val="30"/>
          <w:lang w:eastAsia="ru-RU"/>
        </w:rPr>
        <w:t>Перечень учебного оборудования</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b/>
          <w:bCs/>
          <w:color w:val="22272F"/>
          <w:sz w:val="24"/>
          <w:szCs w:val="24"/>
          <w:lang w:eastAsia="ru-RU"/>
        </w:rPr>
        <w:t>Таблица 12</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tbl>
      <w:tblPr>
        <w:tblW w:w="10185" w:type="dxa"/>
        <w:shd w:val="clear" w:color="auto" w:fill="FFFFFF"/>
        <w:tblCellMar>
          <w:left w:w="0" w:type="dxa"/>
          <w:right w:w="0" w:type="dxa"/>
        </w:tblCellMar>
        <w:tblLook w:val="04A0" w:firstRow="1" w:lastRow="0" w:firstColumn="1" w:lastColumn="0" w:noHBand="0" w:noVBand="1"/>
      </w:tblPr>
      <w:tblGrid>
        <w:gridCol w:w="6563"/>
        <w:gridCol w:w="1811"/>
        <w:gridCol w:w="1811"/>
      </w:tblGrid>
      <w:tr w:rsidR="00DD2694" w:rsidRPr="00DD2694" w:rsidTr="00DD2694">
        <w:tc>
          <w:tcPr>
            <w:tcW w:w="6525" w:type="dxa"/>
            <w:tcBorders>
              <w:top w:val="single" w:sz="6" w:space="0" w:color="000000"/>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Наименование учебного оборудования</w:t>
            </w:r>
          </w:p>
        </w:tc>
        <w:tc>
          <w:tcPr>
            <w:tcW w:w="1800" w:type="dxa"/>
            <w:tcBorders>
              <w:top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Единица измерения</w:t>
            </w:r>
          </w:p>
        </w:tc>
        <w:tc>
          <w:tcPr>
            <w:tcW w:w="1800" w:type="dxa"/>
            <w:tcBorders>
              <w:top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Количество</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DD2694">
              <w:rPr>
                <w:rFonts w:ascii="Times New Roman" w:eastAsia="Times New Roman" w:hAnsi="Times New Roman" w:cs="Times New Roman"/>
                <w:b/>
                <w:bCs/>
                <w:color w:val="22272F"/>
                <w:sz w:val="24"/>
                <w:szCs w:val="24"/>
                <w:lang w:eastAsia="ru-RU"/>
              </w:rPr>
              <w:t>Оборудование и технические средства обучения</w:t>
            </w:r>
          </w:p>
        </w:tc>
        <w:tc>
          <w:tcPr>
            <w:tcW w:w="1800" w:type="dxa"/>
            <w:tcBorders>
              <w:right w:val="single" w:sz="6" w:space="0" w:color="000000"/>
            </w:tcBorders>
            <w:shd w:val="clear" w:color="auto" w:fill="FFFFFF"/>
            <w:hideMark/>
          </w:tcPr>
          <w:p w:rsidR="00DD2694" w:rsidRPr="00DD2694" w:rsidRDefault="00DD2694" w:rsidP="00DD2694">
            <w:pPr>
              <w:spacing w:after="0" w:line="240" w:lineRule="auto"/>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 </w:t>
            </w:r>
          </w:p>
        </w:tc>
        <w:tc>
          <w:tcPr>
            <w:tcW w:w="1800" w:type="dxa"/>
            <w:tcBorders>
              <w:right w:val="single" w:sz="6" w:space="0" w:color="000000"/>
            </w:tcBorders>
            <w:shd w:val="clear" w:color="auto" w:fill="FFFFFF"/>
            <w:hideMark/>
          </w:tcPr>
          <w:p w:rsidR="00DD2694" w:rsidRPr="00DD2694" w:rsidRDefault="00DD2694" w:rsidP="00DD2694">
            <w:pPr>
              <w:spacing w:after="0" w:line="240" w:lineRule="auto"/>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 </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after="0"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Тренажер</w:t>
            </w:r>
            <w:hyperlink r:id="rId62" w:anchor="block_21200111" w:history="1">
              <w:r w:rsidRPr="00DD2694">
                <w:rPr>
                  <w:rFonts w:ascii="Times New Roman" w:eastAsia="Times New Roman" w:hAnsi="Times New Roman" w:cs="Times New Roman"/>
                  <w:color w:val="3272C0"/>
                  <w:sz w:val="24"/>
                  <w:szCs w:val="24"/>
                  <w:u w:val="single"/>
                  <w:lang w:eastAsia="ru-RU"/>
                </w:rPr>
                <w:t>*(1)</w:t>
              </w:r>
            </w:hyperlink>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комплект</w:t>
            </w:r>
          </w:p>
        </w:tc>
        <w:tc>
          <w:tcPr>
            <w:tcW w:w="1800" w:type="dxa"/>
            <w:tcBorders>
              <w:right w:val="single" w:sz="6" w:space="0" w:color="000000"/>
            </w:tcBorders>
            <w:shd w:val="clear" w:color="auto" w:fill="FFFFFF"/>
            <w:hideMark/>
          </w:tcPr>
          <w:p w:rsidR="00DD2694" w:rsidRPr="00DD2694" w:rsidRDefault="00DD2694" w:rsidP="00DD2694">
            <w:pPr>
              <w:spacing w:after="0" w:line="240" w:lineRule="auto"/>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 </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after="0"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Аппаратно-программный комплекс тестирования и развития психофизиологических качеств водителя (АПК)</w:t>
            </w:r>
            <w:hyperlink r:id="rId63" w:anchor="block_21200222" w:history="1">
              <w:r w:rsidRPr="00DD2694">
                <w:rPr>
                  <w:rFonts w:ascii="Times New Roman" w:eastAsia="Times New Roman" w:hAnsi="Times New Roman" w:cs="Times New Roman"/>
                  <w:color w:val="3272C0"/>
                  <w:sz w:val="24"/>
                  <w:szCs w:val="24"/>
                  <w:u w:val="single"/>
                  <w:lang w:eastAsia="ru-RU"/>
                </w:rPr>
                <w:t>*(2)</w:t>
              </w:r>
            </w:hyperlink>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комплект</w:t>
            </w:r>
          </w:p>
        </w:tc>
        <w:tc>
          <w:tcPr>
            <w:tcW w:w="1800" w:type="dxa"/>
            <w:tcBorders>
              <w:right w:val="single" w:sz="6" w:space="0" w:color="000000"/>
            </w:tcBorders>
            <w:shd w:val="clear" w:color="auto" w:fill="FFFFFF"/>
            <w:hideMark/>
          </w:tcPr>
          <w:p w:rsidR="00DD2694" w:rsidRPr="00DD2694" w:rsidRDefault="00DD2694" w:rsidP="00DD2694">
            <w:pPr>
              <w:spacing w:after="0" w:line="240" w:lineRule="auto"/>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 </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Детское удерживающее устройство</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комплект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Гибкое связующее звено (буксировочный трос)</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комплект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Тягово-сцепное устройство</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комплект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Компьютер с соответствующим программным обеспечением</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комплект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Мультимедийный проектор</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комплект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Экран (монитор, электронная доска)</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комплект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after="0"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lastRenderedPageBreak/>
              <w:t>Магнитная доска со схемой населенного пункта</w:t>
            </w:r>
            <w:hyperlink r:id="rId64" w:anchor="block_21200333" w:history="1">
              <w:r w:rsidRPr="00DD2694">
                <w:rPr>
                  <w:rFonts w:ascii="Times New Roman" w:eastAsia="Times New Roman" w:hAnsi="Times New Roman" w:cs="Times New Roman"/>
                  <w:color w:val="3272C0"/>
                  <w:sz w:val="24"/>
                  <w:szCs w:val="24"/>
                  <w:u w:val="single"/>
                  <w:lang w:eastAsia="ru-RU"/>
                </w:rPr>
                <w:t>*(3)</w:t>
              </w:r>
            </w:hyperlink>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комплект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after="0" w:line="240" w:lineRule="auto"/>
              <w:ind w:left="75" w:right="75"/>
              <w:jc w:val="center"/>
              <w:rPr>
                <w:rFonts w:ascii="Times New Roman" w:eastAsia="Times New Roman" w:hAnsi="Times New Roman" w:cs="Times New Roman"/>
                <w:b/>
                <w:bCs/>
                <w:color w:val="22272F"/>
                <w:sz w:val="24"/>
                <w:szCs w:val="24"/>
                <w:lang w:eastAsia="ru-RU"/>
              </w:rPr>
            </w:pPr>
            <w:r w:rsidRPr="00DD2694">
              <w:rPr>
                <w:rFonts w:ascii="Times New Roman" w:eastAsia="Times New Roman" w:hAnsi="Times New Roman" w:cs="Times New Roman"/>
                <w:b/>
                <w:bCs/>
                <w:color w:val="22272F"/>
                <w:sz w:val="24"/>
                <w:szCs w:val="24"/>
                <w:lang w:eastAsia="ru-RU"/>
              </w:rPr>
              <w:t>Учебно-наглядные пособия</w:t>
            </w:r>
            <w:hyperlink r:id="rId65" w:anchor="block_21200444" w:history="1">
              <w:r w:rsidRPr="00DD2694">
                <w:rPr>
                  <w:rFonts w:ascii="Times New Roman" w:eastAsia="Times New Roman" w:hAnsi="Times New Roman" w:cs="Times New Roman"/>
                  <w:b/>
                  <w:bCs/>
                  <w:color w:val="3272C0"/>
                  <w:sz w:val="24"/>
                  <w:szCs w:val="24"/>
                  <w:u w:val="single"/>
                  <w:lang w:eastAsia="ru-RU"/>
                </w:rPr>
                <w:t>*(4)</w:t>
              </w:r>
            </w:hyperlink>
          </w:p>
        </w:tc>
        <w:tc>
          <w:tcPr>
            <w:tcW w:w="1800" w:type="dxa"/>
            <w:tcBorders>
              <w:right w:val="single" w:sz="6" w:space="0" w:color="000000"/>
            </w:tcBorders>
            <w:shd w:val="clear" w:color="auto" w:fill="FFFFFF"/>
            <w:hideMark/>
          </w:tcPr>
          <w:p w:rsidR="00DD2694" w:rsidRPr="00DD2694" w:rsidRDefault="00DD2694" w:rsidP="00DD2694">
            <w:pPr>
              <w:spacing w:after="0" w:line="240" w:lineRule="auto"/>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 </w:t>
            </w:r>
          </w:p>
        </w:tc>
        <w:tc>
          <w:tcPr>
            <w:tcW w:w="1800" w:type="dxa"/>
            <w:tcBorders>
              <w:right w:val="single" w:sz="6" w:space="0" w:color="000000"/>
            </w:tcBorders>
            <w:shd w:val="clear" w:color="auto" w:fill="FFFFFF"/>
            <w:hideMark/>
          </w:tcPr>
          <w:p w:rsidR="00DD2694" w:rsidRPr="00DD2694" w:rsidRDefault="00DD2694" w:rsidP="00DD2694">
            <w:pPr>
              <w:spacing w:after="0" w:line="240" w:lineRule="auto"/>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 </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DD2694">
              <w:rPr>
                <w:rFonts w:ascii="Times New Roman" w:eastAsia="Times New Roman" w:hAnsi="Times New Roman" w:cs="Times New Roman"/>
                <w:b/>
                <w:bCs/>
                <w:color w:val="22272F"/>
                <w:sz w:val="24"/>
                <w:szCs w:val="24"/>
                <w:lang w:eastAsia="ru-RU"/>
              </w:rPr>
              <w:t>Основы законодательства в сфере дорожного движения</w:t>
            </w:r>
          </w:p>
        </w:tc>
        <w:tc>
          <w:tcPr>
            <w:tcW w:w="1800" w:type="dxa"/>
            <w:tcBorders>
              <w:right w:val="single" w:sz="6" w:space="0" w:color="000000"/>
            </w:tcBorders>
            <w:shd w:val="clear" w:color="auto" w:fill="FFFFFF"/>
            <w:hideMark/>
          </w:tcPr>
          <w:p w:rsidR="00DD2694" w:rsidRPr="00DD2694" w:rsidRDefault="00DD2694" w:rsidP="00DD2694">
            <w:pPr>
              <w:spacing w:after="0" w:line="240" w:lineRule="auto"/>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 </w:t>
            </w:r>
          </w:p>
        </w:tc>
        <w:tc>
          <w:tcPr>
            <w:tcW w:w="1800" w:type="dxa"/>
            <w:tcBorders>
              <w:right w:val="single" w:sz="6" w:space="0" w:color="000000"/>
            </w:tcBorders>
            <w:shd w:val="clear" w:color="auto" w:fill="FFFFFF"/>
            <w:hideMark/>
          </w:tcPr>
          <w:p w:rsidR="00DD2694" w:rsidRPr="00DD2694" w:rsidRDefault="00DD2694" w:rsidP="00DD2694">
            <w:pPr>
              <w:spacing w:after="0" w:line="240" w:lineRule="auto"/>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 </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Дорожные знаки</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комплект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Дорожная разметка</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комплект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Опознавательные и регистрационные знаки</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Средства регулирования дорожного движения</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Сигналы регулировщика</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Применение аварийной сигнализации и знака аварийной остановки</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Начало движения, маневрирование. Способы разворота</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Расположение транспортных средств на проезжей части</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Скорость движения</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Обгон, опережение, встречный разъезд</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Остановка и стоянка</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Проезд перекрестков</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Проезд пешеходных переходов, и мест остановок маршрутных транспортных средств</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Движение через железнодорожные пути</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Движение по автомагистралям</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Движение в жилых зонах</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Перевозка пассажиров</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Перевозка грузов</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Неисправности и условия, при которых запрещается эксплуатация транспортных средств</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Ответственность за правонарушения в области дорожного движения</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Страхование автогражданской ответственности</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Последовательность действий при ДТП</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DD2694">
              <w:rPr>
                <w:rFonts w:ascii="Times New Roman" w:eastAsia="Times New Roman" w:hAnsi="Times New Roman" w:cs="Times New Roman"/>
                <w:b/>
                <w:bCs/>
                <w:color w:val="22272F"/>
                <w:sz w:val="24"/>
                <w:szCs w:val="24"/>
                <w:lang w:eastAsia="ru-RU"/>
              </w:rPr>
              <w:t>Психофизиологические основы деятельности водителя</w:t>
            </w:r>
          </w:p>
        </w:tc>
        <w:tc>
          <w:tcPr>
            <w:tcW w:w="1800" w:type="dxa"/>
            <w:tcBorders>
              <w:right w:val="single" w:sz="6" w:space="0" w:color="000000"/>
            </w:tcBorders>
            <w:shd w:val="clear" w:color="auto" w:fill="FFFFFF"/>
            <w:hideMark/>
          </w:tcPr>
          <w:p w:rsidR="00DD2694" w:rsidRPr="00DD2694" w:rsidRDefault="00DD2694" w:rsidP="00DD2694">
            <w:pPr>
              <w:spacing w:after="0" w:line="240" w:lineRule="auto"/>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 </w:t>
            </w:r>
          </w:p>
        </w:tc>
        <w:tc>
          <w:tcPr>
            <w:tcW w:w="1800" w:type="dxa"/>
            <w:tcBorders>
              <w:right w:val="single" w:sz="6" w:space="0" w:color="000000"/>
            </w:tcBorders>
            <w:shd w:val="clear" w:color="auto" w:fill="FFFFFF"/>
            <w:hideMark/>
          </w:tcPr>
          <w:p w:rsidR="00DD2694" w:rsidRPr="00DD2694" w:rsidRDefault="00DD2694" w:rsidP="00DD2694">
            <w:pPr>
              <w:spacing w:after="0" w:line="240" w:lineRule="auto"/>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 </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Психофизиологические особенности деятельности водителя</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Воздействие на поведение водителя психотропных, наркотических веществ, алкоголя и медицинских препаратов</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Конфликтные ситуации в дорожном движении</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Факторы риска при вождении автомобиля</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DD2694">
              <w:rPr>
                <w:rFonts w:ascii="Times New Roman" w:eastAsia="Times New Roman" w:hAnsi="Times New Roman" w:cs="Times New Roman"/>
                <w:b/>
                <w:bCs/>
                <w:color w:val="22272F"/>
                <w:sz w:val="24"/>
                <w:szCs w:val="24"/>
                <w:lang w:eastAsia="ru-RU"/>
              </w:rPr>
              <w:t>Основы управления транспортными средствами</w:t>
            </w:r>
          </w:p>
        </w:tc>
        <w:tc>
          <w:tcPr>
            <w:tcW w:w="1800" w:type="dxa"/>
            <w:tcBorders>
              <w:right w:val="single" w:sz="6" w:space="0" w:color="000000"/>
            </w:tcBorders>
            <w:shd w:val="clear" w:color="auto" w:fill="FFFFFF"/>
            <w:hideMark/>
          </w:tcPr>
          <w:p w:rsidR="00DD2694" w:rsidRPr="00DD2694" w:rsidRDefault="00DD2694" w:rsidP="00DD2694">
            <w:pPr>
              <w:spacing w:after="0" w:line="240" w:lineRule="auto"/>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 </w:t>
            </w:r>
          </w:p>
        </w:tc>
        <w:tc>
          <w:tcPr>
            <w:tcW w:w="1800" w:type="dxa"/>
            <w:tcBorders>
              <w:right w:val="single" w:sz="6" w:space="0" w:color="000000"/>
            </w:tcBorders>
            <w:shd w:val="clear" w:color="auto" w:fill="FFFFFF"/>
            <w:hideMark/>
          </w:tcPr>
          <w:p w:rsidR="00DD2694" w:rsidRPr="00DD2694" w:rsidRDefault="00DD2694" w:rsidP="00DD2694">
            <w:pPr>
              <w:spacing w:after="0" w:line="240" w:lineRule="auto"/>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 </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lastRenderedPageBreak/>
              <w:t>Сложные дорожные условия</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Виды и причины ДТП</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Типичные опасные ситуации</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Сложные метеоусловия</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Движение в темное время суток</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Посадка водителя за рулем. Экипировка водителя</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Способы торможения</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Тормозной и остановочный путь</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Действия водителя в критических ситуациях</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Силы, действующие на транспортное средство</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Управление автомобилем в нештатных ситуациях</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Профессиональная надежность водителя</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Дистанция и боковой интервал. Организация наблюдения в процессе управления транспортным средством</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Влияние дорожных условий на безопасность движения</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Безопасное прохождение поворотов</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Безопасность пассажиров транспортных средств</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Безопасность пешеходов и велосипедистов</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Типичные ошибки пешеходов</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Типовые примеры допускаемых нарушений ПДД</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DD2694">
              <w:rPr>
                <w:rFonts w:ascii="Times New Roman" w:eastAsia="Times New Roman" w:hAnsi="Times New Roman" w:cs="Times New Roman"/>
                <w:b/>
                <w:bCs/>
                <w:color w:val="22272F"/>
                <w:sz w:val="24"/>
                <w:szCs w:val="24"/>
                <w:lang w:eastAsia="ru-RU"/>
              </w:rPr>
              <w:t>Устройство и техническое обслуживание транспортных средств категории "В" как объектов управления</w:t>
            </w:r>
          </w:p>
        </w:tc>
        <w:tc>
          <w:tcPr>
            <w:tcW w:w="1800" w:type="dxa"/>
            <w:tcBorders>
              <w:right w:val="single" w:sz="6" w:space="0" w:color="000000"/>
            </w:tcBorders>
            <w:shd w:val="clear" w:color="auto" w:fill="FFFFFF"/>
            <w:hideMark/>
          </w:tcPr>
          <w:p w:rsidR="00DD2694" w:rsidRPr="00DD2694" w:rsidRDefault="00DD2694" w:rsidP="00DD2694">
            <w:pPr>
              <w:spacing w:after="0" w:line="240" w:lineRule="auto"/>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 </w:t>
            </w:r>
          </w:p>
        </w:tc>
        <w:tc>
          <w:tcPr>
            <w:tcW w:w="1800" w:type="dxa"/>
            <w:tcBorders>
              <w:right w:val="single" w:sz="6" w:space="0" w:color="000000"/>
            </w:tcBorders>
            <w:shd w:val="clear" w:color="auto" w:fill="FFFFFF"/>
            <w:hideMark/>
          </w:tcPr>
          <w:p w:rsidR="00DD2694" w:rsidRPr="00DD2694" w:rsidRDefault="00DD2694" w:rsidP="00DD2694">
            <w:pPr>
              <w:spacing w:after="0" w:line="240" w:lineRule="auto"/>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 </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Классификация автомобилей</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Общее устройство автомобиля</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Кузов автомобиля, системы пассивной безопасности</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Общее устройство и принцип работы двигателя</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Горюче-смазочные материалы и специальные жидкости</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Схемы трансмиссии автомобилей с различными приводами</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Общее устройство и принцип работы сцепления</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Общее устройство и принцип работы механической коробки переключения передач</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Общее устройство и принцип работы автоматической коробки переключения передач</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Передняя и задняя подвески</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Конструкции и маркировка автомобильных шин</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lastRenderedPageBreak/>
              <w:t>Общее устройство и принцип работы тормозных систем</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Общее устройство и принцип работы системы рулевого управления</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Общее устройство и маркировка аккумуляторных батарей</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Общее устройство и принцип работы генератора</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Общее устройство и принцип работы стартера</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Общее устройство и принцип работы бесконтактной и микропроцессорной систем зажигания</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Общее устройство и принцип работы, внешних световых приборов и звуковых сигналов</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Классификация прицепов</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Общее устройство прицепа</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Виды подвесок, применяемых на прицепах</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Электрооборудование прицепа</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Устройство узла сцепки и тягово-сцепного устройства</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Контрольный осмотр и ежедневное техническое обслуживание автомобиля и прицепа</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DD2694">
              <w:rPr>
                <w:rFonts w:ascii="Times New Roman" w:eastAsia="Times New Roman" w:hAnsi="Times New Roman" w:cs="Times New Roman"/>
                <w:b/>
                <w:bCs/>
                <w:color w:val="22272F"/>
                <w:sz w:val="24"/>
                <w:szCs w:val="24"/>
                <w:lang w:eastAsia="ru-RU"/>
              </w:rPr>
              <w:t>Организация и выполнение грузовых перевозок автомобильным транспортом</w:t>
            </w:r>
          </w:p>
        </w:tc>
        <w:tc>
          <w:tcPr>
            <w:tcW w:w="1800" w:type="dxa"/>
            <w:tcBorders>
              <w:right w:val="single" w:sz="6" w:space="0" w:color="000000"/>
            </w:tcBorders>
            <w:shd w:val="clear" w:color="auto" w:fill="FFFFFF"/>
            <w:hideMark/>
          </w:tcPr>
          <w:p w:rsidR="00DD2694" w:rsidRPr="00DD2694" w:rsidRDefault="00DD2694" w:rsidP="00DD2694">
            <w:pPr>
              <w:spacing w:after="0" w:line="240" w:lineRule="auto"/>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 </w:t>
            </w:r>
          </w:p>
        </w:tc>
        <w:tc>
          <w:tcPr>
            <w:tcW w:w="1800" w:type="dxa"/>
            <w:tcBorders>
              <w:right w:val="single" w:sz="6" w:space="0" w:color="000000"/>
            </w:tcBorders>
            <w:shd w:val="clear" w:color="auto" w:fill="FFFFFF"/>
            <w:hideMark/>
          </w:tcPr>
          <w:p w:rsidR="00DD2694" w:rsidRPr="00DD2694" w:rsidRDefault="00DD2694" w:rsidP="00DD2694">
            <w:pPr>
              <w:spacing w:after="0" w:line="240" w:lineRule="auto"/>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 </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Нормативные правовые акты, определяющие порядок перевозки грузов автомобильным транспортом</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DD2694">
              <w:rPr>
                <w:rFonts w:ascii="Times New Roman" w:eastAsia="Times New Roman" w:hAnsi="Times New Roman" w:cs="Times New Roman"/>
                <w:b/>
                <w:bCs/>
                <w:color w:val="22272F"/>
                <w:sz w:val="24"/>
                <w:szCs w:val="24"/>
                <w:lang w:eastAsia="ru-RU"/>
              </w:rPr>
              <w:t>Организация и выполнение пассажирских перевозок автомобильным транспортом</w:t>
            </w:r>
          </w:p>
        </w:tc>
        <w:tc>
          <w:tcPr>
            <w:tcW w:w="1800" w:type="dxa"/>
            <w:tcBorders>
              <w:right w:val="single" w:sz="6" w:space="0" w:color="000000"/>
            </w:tcBorders>
            <w:shd w:val="clear" w:color="auto" w:fill="FFFFFF"/>
            <w:hideMark/>
          </w:tcPr>
          <w:p w:rsidR="00DD2694" w:rsidRPr="00DD2694" w:rsidRDefault="00DD2694" w:rsidP="00DD2694">
            <w:pPr>
              <w:spacing w:after="0" w:line="240" w:lineRule="auto"/>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 </w:t>
            </w:r>
          </w:p>
        </w:tc>
        <w:tc>
          <w:tcPr>
            <w:tcW w:w="1800" w:type="dxa"/>
            <w:tcBorders>
              <w:right w:val="single" w:sz="6" w:space="0" w:color="000000"/>
            </w:tcBorders>
            <w:shd w:val="clear" w:color="auto" w:fill="FFFFFF"/>
            <w:hideMark/>
          </w:tcPr>
          <w:p w:rsidR="00DD2694" w:rsidRPr="00DD2694" w:rsidRDefault="00DD2694" w:rsidP="00DD2694">
            <w:pPr>
              <w:spacing w:after="0" w:line="240" w:lineRule="auto"/>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 </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Нормативное правовое обеспечение пассажирских перевозок автомобильным транспортом</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DD2694">
              <w:rPr>
                <w:rFonts w:ascii="Times New Roman" w:eastAsia="Times New Roman" w:hAnsi="Times New Roman" w:cs="Times New Roman"/>
                <w:b/>
                <w:bCs/>
                <w:color w:val="22272F"/>
                <w:sz w:val="24"/>
                <w:szCs w:val="24"/>
                <w:lang w:eastAsia="ru-RU"/>
              </w:rPr>
              <w:t>Информационные материалы</w:t>
            </w:r>
          </w:p>
        </w:tc>
        <w:tc>
          <w:tcPr>
            <w:tcW w:w="1800" w:type="dxa"/>
            <w:tcBorders>
              <w:right w:val="single" w:sz="6" w:space="0" w:color="000000"/>
            </w:tcBorders>
            <w:shd w:val="clear" w:color="auto" w:fill="FFFFFF"/>
            <w:hideMark/>
          </w:tcPr>
          <w:p w:rsidR="00DD2694" w:rsidRPr="00DD2694" w:rsidRDefault="00DD2694" w:rsidP="00DD2694">
            <w:pPr>
              <w:spacing w:after="0" w:line="240" w:lineRule="auto"/>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 </w:t>
            </w:r>
          </w:p>
        </w:tc>
        <w:tc>
          <w:tcPr>
            <w:tcW w:w="1800" w:type="dxa"/>
            <w:tcBorders>
              <w:right w:val="single" w:sz="6" w:space="0" w:color="000000"/>
            </w:tcBorders>
            <w:shd w:val="clear" w:color="auto" w:fill="FFFFFF"/>
            <w:hideMark/>
          </w:tcPr>
          <w:p w:rsidR="00DD2694" w:rsidRPr="00DD2694" w:rsidRDefault="00DD2694" w:rsidP="00DD2694">
            <w:pPr>
              <w:spacing w:after="0" w:line="240" w:lineRule="auto"/>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 </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DD2694">
              <w:rPr>
                <w:rFonts w:ascii="Times New Roman" w:eastAsia="Times New Roman" w:hAnsi="Times New Roman" w:cs="Times New Roman"/>
                <w:b/>
                <w:bCs/>
                <w:color w:val="22272F"/>
                <w:sz w:val="24"/>
                <w:szCs w:val="24"/>
                <w:lang w:eastAsia="ru-RU"/>
              </w:rPr>
              <w:t>Информационный стенд</w:t>
            </w:r>
          </w:p>
        </w:tc>
        <w:tc>
          <w:tcPr>
            <w:tcW w:w="1800" w:type="dxa"/>
            <w:tcBorders>
              <w:right w:val="single" w:sz="6" w:space="0" w:color="000000"/>
            </w:tcBorders>
            <w:shd w:val="clear" w:color="auto" w:fill="FFFFFF"/>
            <w:hideMark/>
          </w:tcPr>
          <w:p w:rsidR="00DD2694" w:rsidRPr="00DD2694" w:rsidRDefault="00DD2694" w:rsidP="00DD2694">
            <w:pPr>
              <w:spacing w:after="0" w:line="240" w:lineRule="auto"/>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 </w:t>
            </w:r>
          </w:p>
        </w:tc>
        <w:tc>
          <w:tcPr>
            <w:tcW w:w="1800" w:type="dxa"/>
            <w:tcBorders>
              <w:right w:val="single" w:sz="6" w:space="0" w:color="000000"/>
            </w:tcBorders>
            <w:shd w:val="clear" w:color="auto" w:fill="FFFFFF"/>
            <w:hideMark/>
          </w:tcPr>
          <w:p w:rsidR="00DD2694" w:rsidRPr="00DD2694" w:rsidRDefault="00DD2694" w:rsidP="00DD2694">
            <w:pPr>
              <w:spacing w:after="0" w:line="240" w:lineRule="auto"/>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 </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after="0" w:line="240" w:lineRule="auto"/>
              <w:ind w:left="75" w:right="75"/>
              <w:rPr>
                <w:rFonts w:ascii="Times New Roman" w:eastAsia="Times New Roman" w:hAnsi="Times New Roman" w:cs="Times New Roman"/>
                <w:sz w:val="24"/>
                <w:szCs w:val="24"/>
                <w:lang w:eastAsia="ru-RU"/>
              </w:rPr>
            </w:pPr>
            <w:hyperlink r:id="rId66" w:history="1">
              <w:r w:rsidRPr="00DD2694">
                <w:rPr>
                  <w:rFonts w:ascii="Times New Roman" w:eastAsia="Times New Roman" w:hAnsi="Times New Roman" w:cs="Times New Roman"/>
                  <w:color w:val="3272C0"/>
                  <w:sz w:val="24"/>
                  <w:szCs w:val="24"/>
                  <w:u w:val="single"/>
                  <w:lang w:eastAsia="ru-RU"/>
                </w:rPr>
                <w:t>Закон</w:t>
              </w:r>
            </w:hyperlink>
            <w:r w:rsidRPr="00DD2694">
              <w:rPr>
                <w:rFonts w:ascii="Times New Roman" w:eastAsia="Times New Roman" w:hAnsi="Times New Roman" w:cs="Times New Roman"/>
                <w:sz w:val="24"/>
                <w:szCs w:val="24"/>
                <w:lang w:eastAsia="ru-RU"/>
              </w:rPr>
              <w:t> Российской Федерации от 7 февраля 1992 г. N 2300-1 "О защите прав потребителей"</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Копия лицензии с соответствующим приложением</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Примерная программа профессиональной подготовки водителей транспортных средств категории "В"</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Программа профессиональной подготовки водителей транспортных средств категории "В", согласованная с</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Госавтоинспекцией</w:t>
            </w:r>
          </w:p>
        </w:tc>
        <w:tc>
          <w:tcPr>
            <w:tcW w:w="1800" w:type="dxa"/>
            <w:tcBorders>
              <w:right w:val="single" w:sz="6" w:space="0" w:color="000000"/>
            </w:tcBorders>
            <w:shd w:val="clear" w:color="auto" w:fill="FFFFFF"/>
            <w:hideMark/>
          </w:tcPr>
          <w:p w:rsidR="00DD2694" w:rsidRPr="00DD2694" w:rsidRDefault="00DD2694" w:rsidP="00DD2694">
            <w:pPr>
              <w:spacing w:after="0" w:line="240" w:lineRule="auto"/>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 </w:t>
            </w:r>
          </w:p>
        </w:tc>
        <w:tc>
          <w:tcPr>
            <w:tcW w:w="1800" w:type="dxa"/>
            <w:tcBorders>
              <w:right w:val="single" w:sz="6" w:space="0" w:color="000000"/>
            </w:tcBorders>
            <w:shd w:val="clear" w:color="auto" w:fill="FFFFFF"/>
            <w:hideMark/>
          </w:tcPr>
          <w:p w:rsidR="00DD2694" w:rsidRPr="00DD2694" w:rsidRDefault="00DD2694" w:rsidP="00DD2694">
            <w:pPr>
              <w:spacing w:after="0" w:line="240" w:lineRule="auto"/>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 </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Учебный план</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Календарный учебный график (на каждую учебную группу)</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Расписание занятий (на каждую учебную группу)</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lastRenderedPageBreak/>
              <w:t>График учебного вождения (на каждую учебную группу)</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Схемы учебных маршрутов, утвержденные руководителем организации, осуществляющей образовательную деятельность</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Книга жалоб и предложений</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w:t>
            </w:r>
          </w:p>
        </w:tc>
        <w:tc>
          <w:tcPr>
            <w:tcW w:w="1800" w:type="dxa"/>
            <w:tcBorders>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525"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Адрес официального сайта в сети "Интернет"</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after="0" w:line="240" w:lineRule="auto"/>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 </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after="0" w:line="240" w:lineRule="auto"/>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 </w:t>
            </w:r>
          </w:p>
        </w:tc>
      </w:tr>
    </w:tbl>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 В качестве тренажера может использоваться учебное транспортное средство.</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 Необходимость применения АПК тестирования и развития психофизиологических качеств водителя определяется организацией, осуществляющей образовательную деятельность.</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*(3) Магнитная доска со схемой населенного пункта может быть заменена соответствующим электронным учебным пособием.</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*(4) Учебно-наглядные пособия допустимо представлять в виде плаката, стенда, макета, планшета, модели, схемы, кинофильма, видеофильма, мультимедийных слайдов.</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D2694">
        <w:rPr>
          <w:rFonts w:ascii="Times New Roman" w:eastAsia="Times New Roman" w:hAnsi="Times New Roman" w:cs="Times New Roman"/>
          <w:b/>
          <w:bCs/>
          <w:color w:val="22272F"/>
          <w:sz w:val="30"/>
          <w:szCs w:val="30"/>
          <w:lang w:eastAsia="ru-RU"/>
        </w:rPr>
        <w:t>Перечень материалов по предмету "Первая помощь при дорожно-транспортном происшествии"</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b/>
          <w:bCs/>
          <w:color w:val="22272F"/>
          <w:sz w:val="24"/>
          <w:szCs w:val="24"/>
          <w:lang w:eastAsia="ru-RU"/>
        </w:rPr>
        <w:t>Таблица 13</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tbl>
      <w:tblPr>
        <w:tblW w:w="10185" w:type="dxa"/>
        <w:shd w:val="clear" w:color="auto" w:fill="FFFFFF"/>
        <w:tblCellMar>
          <w:left w:w="0" w:type="dxa"/>
          <w:right w:w="0" w:type="dxa"/>
        </w:tblCellMar>
        <w:tblLook w:val="04A0" w:firstRow="1" w:lastRow="0" w:firstColumn="1" w:lastColumn="0" w:noHBand="0" w:noVBand="1"/>
      </w:tblPr>
      <w:tblGrid>
        <w:gridCol w:w="6409"/>
        <w:gridCol w:w="1805"/>
        <w:gridCol w:w="1971"/>
      </w:tblGrid>
      <w:tr w:rsidR="00DD2694" w:rsidRPr="00DD2694" w:rsidTr="00DD2694">
        <w:tc>
          <w:tcPr>
            <w:tcW w:w="6390" w:type="dxa"/>
            <w:tcBorders>
              <w:top w:val="single" w:sz="6" w:space="0" w:color="000000"/>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Наименование учебных материалов</w:t>
            </w:r>
          </w:p>
        </w:tc>
        <w:tc>
          <w:tcPr>
            <w:tcW w:w="1800" w:type="dxa"/>
            <w:tcBorders>
              <w:top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Единица измерения</w:t>
            </w:r>
          </w:p>
        </w:tc>
        <w:tc>
          <w:tcPr>
            <w:tcW w:w="1935" w:type="dxa"/>
            <w:tcBorders>
              <w:top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Количество</w:t>
            </w:r>
          </w:p>
        </w:tc>
      </w:tr>
      <w:tr w:rsidR="00DD2694" w:rsidRPr="00DD2694" w:rsidTr="00DD2694">
        <w:tc>
          <w:tcPr>
            <w:tcW w:w="10155" w:type="dxa"/>
            <w:gridSpan w:val="3"/>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DD2694">
              <w:rPr>
                <w:rFonts w:ascii="Times New Roman" w:eastAsia="Times New Roman" w:hAnsi="Times New Roman" w:cs="Times New Roman"/>
                <w:b/>
                <w:bCs/>
                <w:color w:val="22272F"/>
                <w:sz w:val="24"/>
                <w:szCs w:val="24"/>
                <w:lang w:eastAsia="ru-RU"/>
              </w:rPr>
              <w:t>Оборудование</w:t>
            </w:r>
          </w:p>
        </w:tc>
      </w:tr>
      <w:tr w:rsidR="00DD2694" w:rsidRPr="00DD2694" w:rsidTr="00DD2694">
        <w:tc>
          <w:tcPr>
            <w:tcW w:w="639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Тренажер-манекен взрослого пострадавшего (голова, торс, конечности) с выносным электрическим контролером для отработки приемов сердечно-легочной реанимации</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комплект</w:t>
            </w:r>
          </w:p>
        </w:tc>
        <w:tc>
          <w:tcPr>
            <w:tcW w:w="193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39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Тренажер-манекен взрослого пострадавшего (голова, торс) без контролера для отработки приемов сердечно-легочной реанимации</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комплект</w:t>
            </w:r>
          </w:p>
        </w:tc>
        <w:tc>
          <w:tcPr>
            <w:tcW w:w="193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39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Тренажер-манекен взрослого пострадавшего для отработки приемов удаления инородного тела из верхних дыхательных путей</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комплект</w:t>
            </w:r>
          </w:p>
        </w:tc>
        <w:tc>
          <w:tcPr>
            <w:tcW w:w="193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39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Расходный материал для тренажеров (запасные лицевые маски, запасные "дыхательные пути", пленки с клапаном для проведения искусственной вентиляции легких)</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комплект</w:t>
            </w:r>
          </w:p>
        </w:tc>
        <w:tc>
          <w:tcPr>
            <w:tcW w:w="193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20</w:t>
            </w:r>
          </w:p>
        </w:tc>
      </w:tr>
      <w:tr w:rsidR="00DD2694" w:rsidRPr="00DD2694" w:rsidTr="00DD2694">
        <w:tc>
          <w:tcPr>
            <w:tcW w:w="639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Мотоциклетный шлем</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штук</w:t>
            </w:r>
          </w:p>
        </w:tc>
        <w:tc>
          <w:tcPr>
            <w:tcW w:w="193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10155" w:type="dxa"/>
            <w:gridSpan w:val="3"/>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DD2694">
              <w:rPr>
                <w:rFonts w:ascii="Times New Roman" w:eastAsia="Times New Roman" w:hAnsi="Times New Roman" w:cs="Times New Roman"/>
                <w:b/>
                <w:bCs/>
                <w:color w:val="22272F"/>
                <w:sz w:val="24"/>
                <w:szCs w:val="24"/>
                <w:lang w:eastAsia="ru-RU"/>
              </w:rPr>
              <w:t>Расходные материалы</w:t>
            </w:r>
          </w:p>
        </w:tc>
      </w:tr>
      <w:tr w:rsidR="00DD2694" w:rsidRPr="00DD2694" w:rsidTr="00DD2694">
        <w:tc>
          <w:tcPr>
            <w:tcW w:w="639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Аптечка первой помощи (автомобильная)</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комплект</w:t>
            </w:r>
          </w:p>
        </w:tc>
        <w:tc>
          <w:tcPr>
            <w:tcW w:w="193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8</w:t>
            </w:r>
          </w:p>
        </w:tc>
      </w:tr>
      <w:tr w:rsidR="00DD2694" w:rsidRPr="00DD2694" w:rsidTr="00DD2694">
        <w:tc>
          <w:tcPr>
            <w:tcW w:w="639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lastRenderedPageBreak/>
              <w:t>Табельные средства для оказания первой помощи. Устройства для проведения искусственной вентиляции легких: лицевые маски с клапаном различных моделей. Средства для временной остановки кровотечения - жгуты. Средства иммобилизации для верхних, нижних конечностей, шейного отдела позвоночника (шины). Перевязочные средства (бинты, салфетки, лейкопластырь)</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комплект</w:t>
            </w:r>
          </w:p>
        </w:tc>
        <w:tc>
          <w:tcPr>
            <w:tcW w:w="193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39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Подручные материалы, имитирующие носилочные средства, средства для остановки кровотечения, перевязочные средства, иммобилизирующие средства</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комплект</w:t>
            </w:r>
          </w:p>
        </w:tc>
        <w:tc>
          <w:tcPr>
            <w:tcW w:w="193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10155" w:type="dxa"/>
            <w:gridSpan w:val="3"/>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after="0" w:line="240" w:lineRule="auto"/>
              <w:ind w:left="75" w:right="75"/>
              <w:jc w:val="center"/>
              <w:rPr>
                <w:rFonts w:ascii="Times New Roman" w:eastAsia="Times New Roman" w:hAnsi="Times New Roman" w:cs="Times New Roman"/>
                <w:b/>
                <w:bCs/>
                <w:color w:val="22272F"/>
                <w:sz w:val="24"/>
                <w:szCs w:val="24"/>
                <w:lang w:eastAsia="ru-RU"/>
              </w:rPr>
            </w:pPr>
            <w:r w:rsidRPr="00DD2694">
              <w:rPr>
                <w:rFonts w:ascii="Times New Roman" w:eastAsia="Times New Roman" w:hAnsi="Times New Roman" w:cs="Times New Roman"/>
                <w:b/>
                <w:bCs/>
                <w:color w:val="22272F"/>
                <w:sz w:val="24"/>
                <w:szCs w:val="24"/>
                <w:lang w:eastAsia="ru-RU"/>
              </w:rPr>
              <w:t>Учебно-наглядные пособия</w:t>
            </w:r>
            <w:hyperlink r:id="rId67" w:anchor="block_21300111" w:history="1">
              <w:r w:rsidRPr="00DD2694">
                <w:rPr>
                  <w:rFonts w:ascii="Times New Roman" w:eastAsia="Times New Roman" w:hAnsi="Times New Roman" w:cs="Times New Roman"/>
                  <w:b/>
                  <w:bCs/>
                  <w:color w:val="3272C0"/>
                  <w:sz w:val="24"/>
                  <w:szCs w:val="24"/>
                  <w:u w:val="single"/>
                  <w:lang w:eastAsia="ru-RU"/>
                </w:rPr>
                <w:t>*</w:t>
              </w:r>
            </w:hyperlink>
          </w:p>
        </w:tc>
      </w:tr>
      <w:tr w:rsidR="00DD2694" w:rsidRPr="00DD2694" w:rsidTr="00DD2694">
        <w:tc>
          <w:tcPr>
            <w:tcW w:w="639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Учебные пособия по первой помощи пострадавшим в дорожно-транспортных происшествиях для водителей</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комплект</w:t>
            </w:r>
          </w:p>
        </w:tc>
        <w:tc>
          <w:tcPr>
            <w:tcW w:w="193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18</w:t>
            </w:r>
          </w:p>
        </w:tc>
      </w:tr>
      <w:tr w:rsidR="00DD2694" w:rsidRPr="00DD2694" w:rsidTr="00DD2694">
        <w:tc>
          <w:tcPr>
            <w:tcW w:w="639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Учебные фильмы по первой помощи пострадавшим в дорожно-транспортных происшествиях</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комплект</w:t>
            </w:r>
          </w:p>
        </w:tc>
        <w:tc>
          <w:tcPr>
            <w:tcW w:w="193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39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Наглядные пособия: способы остановки кровотечения, сердечно-легочная реанимация, транспортные положения, первая помощь при скелетной травме, ранениях и термической травме</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комплект</w:t>
            </w:r>
          </w:p>
        </w:tc>
        <w:tc>
          <w:tcPr>
            <w:tcW w:w="193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10155" w:type="dxa"/>
            <w:gridSpan w:val="3"/>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DD2694">
              <w:rPr>
                <w:rFonts w:ascii="Times New Roman" w:eastAsia="Times New Roman" w:hAnsi="Times New Roman" w:cs="Times New Roman"/>
                <w:b/>
                <w:bCs/>
                <w:color w:val="22272F"/>
                <w:sz w:val="24"/>
                <w:szCs w:val="24"/>
                <w:lang w:eastAsia="ru-RU"/>
              </w:rPr>
              <w:t>Технические средства обучения</w:t>
            </w:r>
          </w:p>
        </w:tc>
      </w:tr>
      <w:tr w:rsidR="00DD2694" w:rsidRPr="00DD2694" w:rsidTr="00DD2694">
        <w:tc>
          <w:tcPr>
            <w:tcW w:w="639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Компьютер с соответствующим программным обеспечением</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комплект</w:t>
            </w:r>
          </w:p>
        </w:tc>
        <w:tc>
          <w:tcPr>
            <w:tcW w:w="193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39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Мультимедийный проектор</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комплект</w:t>
            </w:r>
          </w:p>
        </w:tc>
        <w:tc>
          <w:tcPr>
            <w:tcW w:w="193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r w:rsidR="00DD2694" w:rsidRPr="00DD2694" w:rsidTr="00DD2694">
        <w:tc>
          <w:tcPr>
            <w:tcW w:w="6390" w:type="dxa"/>
            <w:tcBorders>
              <w:left w:val="single" w:sz="6" w:space="0" w:color="000000"/>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rPr>
                <w:rFonts w:ascii="Times New Roman" w:eastAsia="Times New Roman" w:hAnsi="Times New Roman" w:cs="Times New Roman"/>
                <w:sz w:val="24"/>
                <w:szCs w:val="24"/>
                <w:lang w:eastAsia="ru-RU"/>
              </w:rPr>
            </w:pPr>
            <w:r w:rsidRPr="00DD2694">
              <w:rPr>
                <w:rFonts w:ascii="Times New Roman" w:eastAsia="Times New Roman" w:hAnsi="Times New Roman" w:cs="Times New Roman"/>
                <w:sz w:val="24"/>
                <w:szCs w:val="24"/>
                <w:lang w:eastAsia="ru-RU"/>
              </w:rPr>
              <w:t>Экран (электронная доска)</w:t>
            </w:r>
          </w:p>
        </w:tc>
        <w:tc>
          <w:tcPr>
            <w:tcW w:w="1800"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комплект</w:t>
            </w:r>
          </w:p>
        </w:tc>
        <w:tc>
          <w:tcPr>
            <w:tcW w:w="1935" w:type="dxa"/>
            <w:tcBorders>
              <w:bottom w:val="single" w:sz="6" w:space="0" w:color="000000"/>
              <w:right w:val="single" w:sz="6" w:space="0" w:color="000000"/>
            </w:tcBorders>
            <w:shd w:val="clear" w:color="auto" w:fill="FFFFFF"/>
            <w:hideMark/>
          </w:tcPr>
          <w:p w:rsidR="00DD2694" w:rsidRPr="00DD2694" w:rsidRDefault="00DD2694" w:rsidP="00DD269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1</w:t>
            </w:r>
          </w:p>
        </w:tc>
      </w:tr>
    </w:tbl>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 Учебно-наглядные пособия допустимо представлять в виде печатных изданий, плакатов, электронных учебных материалов, тематических фильмов.</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Участки закрытой площадки или автодрома (в том числе автоматизированного) для первоначального обучения вождению транспортных средств, используемые для выполнения учебных (контрольных) заданий, предусмотренных Примерной программой, должны иметь ровное и однородное асфальто- или цементобетонное покрытие, обеспечивающее круглогодичное функционирование. Закрытая площадка или автодром должны иметь установленное по периметру ограждение, препятствующее движению по их территории транспортных средств и пешеходов, за исключением учебных транспортных средств, используемых в процессе обучения.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Наклонный участок (эстакада) должен иметь продольный уклон относительно поверхности закрытой площадки или автодрома в пределах 8-16% включительно, использование колейной эстакады не допускается.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Размеры закрытой площадки или автодрома для первоначального обучения вождению транспортных средств должны составлять не менее 0,24 га.</w:t>
      </w:r>
    </w:p>
    <w:p w:rsidR="00DD2694" w:rsidRPr="00DD2694" w:rsidRDefault="00DD2694" w:rsidP="00DD2694">
      <w:pPr>
        <w:shd w:val="clear" w:color="auto" w:fill="FFFFFF"/>
        <w:spacing w:after="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 xml:space="preserve">При проведении промежуточной аттестации и квалификационного экзамена коэффициент сцепления колес транспортного средства с покрытием закрытой площадки или автодрома </w:t>
      </w:r>
      <w:r w:rsidRPr="00DD2694">
        <w:rPr>
          <w:rFonts w:ascii="Times New Roman" w:eastAsia="Times New Roman" w:hAnsi="Times New Roman" w:cs="Times New Roman"/>
          <w:color w:val="464C55"/>
          <w:sz w:val="24"/>
          <w:szCs w:val="24"/>
          <w:lang w:eastAsia="ru-RU"/>
        </w:rPr>
        <w:lastRenderedPageBreak/>
        <w:t>в целях безопасности, а также обеспечения объективности оценки в разных погодных условиях должен быть не ниже 0,4 по </w:t>
      </w:r>
      <w:hyperlink r:id="rId68" w:history="1">
        <w:r w:rsidRPr="00DD2694">
          <w:rPr>
            <w:rFonts w:ascii="Times New Roman" w:eastAsia="Times New Roman" w:hAnsi="Times New Roman" w:cs="Times New Roman"/>
            <w:color w:val="3272C0"/>
            <w:sz w:val="24"/>
            <w:szCs w:val="24"/>
            <w:u w:val="single"/>
            <w:lang w:eastAsia="ru-RU"/>
          </w:rPr>
          <w:t>ГОСТ Р 50597-93</w:t>
        </w:r>
      </w:hyperlink>
      <w:r w:rsidRPr="00DD2694">
        <w:rPr>
          <w:rFonts w:ascii="Times New Roman" w:eastAsia="Times New Roman" w:hAnsi="Times New Roman" w:cs="Times New Roman"/>
          <w:color w:val="464C55"/>
          <w:sz w:val="24"/>
          <w:szCs w:val="24"/>
          <w:lang w:eastAsia="ru-RU"/>
        </w:rPr>
        <w:t> "Автомобильные дороги и улицы. Требования к эксплуатационному состоянию, допустимому по условиям обеспечения безопасности дорожного движения"</w:t>
      </w:r>
      <w:hyperlink r:id="rId69" w:anchor="block_20111" w:history="1">
        <w:r w:rsidRPr="00DD2694">
          <w:rPr>
            <w:rFonts w:ascii="Times New Roman" w:eastAsia="Times New Roman" w:hAnsi="Times New Roman" w:cs="Times New Roman"/>
            <w:color w:val="3272C0"/>
            <w:sz w:val="24"/>
            <w:szCs w:val="24"/>
            <w:u w:val="single"/>
            <w:lang w:eastAsia="ru-RU"/>
          </w:rPr>
          <w:t>*</w:t>
        </w:r>
      </w:hyperlink>
      <w:r w:rsidRPr="00DD2694">
        <w:rPr>
          <w:rFonts w:ascii="Times New Roman" w:eastAsia="Times New Roman" w:hAnsi="Times New Roman" w:cs="Times New Roman"/>
          <w:color w:val="464C55"/>
          <w:sz w:val="24"/>
          <w:szCs w:val="24"/>
          <w:lang w:eastAsia="ru-RU"/>
        </w:rPr>
        <w:t>, что соответствует влажному асфальтобетонному покрытию.</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Для разметки границ выполнения соответствующих заданий применяются конуса разметочные (ограничительные), стойки разметочные, вехи стержневые. Если размеры закрытой площадки или автодрома не позволяют одновременно разместить на их территории все учебные (контрольные) задания, предусмотренные Примерной программой, то необходимо иметь съемное оборудование, позволяющее разметить границы для поочередного выполнения соответствующих заданий: конуса разметочные (ограничительные), стойки разметочные, вехи стержневые, столбики оградительные съемные, ленту оградительную, разметку временную.</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Поперечный уклон участков закрытой площадки или автодрома, используемых для выполнения учебных (контрольных) заданий, предусмотренных Примерной программой, должен обеспечивать водоотвод с их поверхности. Продольный уклон закрытой площадки или автодрома (за исключением наклонного участка (эстакады) должен быть не более </w:t>
      </w:r>
      <w:r w:rsidRPr="00DD2694">
        <w:rPr>
          <w:rFonts w:ascii="Times New Roman" w:eastAsia="Times New Roman" w:hAnsi="Times New Roman" w:cs="Times New Roman"/>
          <w:noProof/>
          <w:color w:val="464C55"/>
          <w:sz w:val="24"/>
          <w:szCs w:val="24"/>
          <w:lang w:eastAsia="ru-RU"/>
        </w:rPr>
        <w:drawing>
          <wp:inline distT="0" distB="0" distL="0" distR="0" wp14:anchorId="5722763C" wp14:editId="601ECA9D">
            <wp:extent cx="457200" cy="200025"/>
            <wp:effectExtent l="0" t="0" r="0" b="9525"/>
            <wp:docPr id="5" name="Рисунок 5" descr="https://base.garant.ru/files/base/70695708/778452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base.garant.ru/files/base/70695708/778452046.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57200" cy="200025"/>
                    </a:xfrm>
                    <a:prstGeom prst="rect">
                      <a:avLst/>
                    </a:prstGeom>
                    <a:noFill/>
                    <a:ln>
                      <a:noFill/>
                    </a:ln>
                  </pic:spPr>
                </pic:pic>
              </a:graphicData>
            </a:graphic>
          </wp:inline>
        </w:drawing>
      </w:r>
      <w:r w:rsidRPr="00DD2694">
        <w:rPr>
          <w:rFonts w:ascii="Times New Roman" w:eastAsia="Times New Roman" w:hAnsi="Times New Roman" w:cs="Times New Roman"/>
          <w:color w:val="464C55"/>
          <w:sz w:val="24"/>
          <w:szCs w:val="24"/>
          <w:lang w:eastAsia="ru-RU"/>
        </w:rPr>
        <w:t>.</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В случае проведения обучения в темное время суток освещенность закрытой площадки или автодрома должна быть не менее 20 лк. Отношение максимальной освещенности к средней должно быть не более 3:1. Показатель ослепленности установок наружного освещения не должен превышать 150.</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На автодроме должен оборудоваться перекресток (регулируемый или нерегулируемый), пешеходный переход, устанавливаться дорожные знаки.</w:t>
      </w:r>
    </w:p>
    <w:p w:rsidR="00DD2694" w:rsidRPr="00DD2694" w:rsidRDefault="00DD2694" w:rsidP="00DD2694">
      <w:pPr>
        <w:shd w:val="clear" w:color="auto" w:fill="FFFFFF"/>
        <w:spacing w:after="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Автодромы, кроме того, должны быть оборудованы средствами организации дорожного движения в соответствии с требованиями </w:t>
      </w:r>
      <w:hyperlink r:id="rId71" w:history="1">
        <w:r w:rsidRPr="00DD2694">
          <w:rPr>
            <w:rFonts w:ascii="Times New Roman" w:eastAsia="Times New Roman" w:hAnsi="Times New Roman" w:cs="Times New Roman"/>
            <w:color w:val="3272C0"/>
            <w:sz w:val="24"/>
            <w:szCs w:val="24"/>
            <w:u w:val="single"/>
            <w:lang w:eastAsia="ru-RU"/>
          </w:rPr>
          <w:t>ГОСТ Р 52290-2004</w:t>
        </w:r>
      </w:hyperlink>
      <w:r w:rsidRPr="00DD2694">
        <w:rPr>
          <w:rFonts w:ascii="Times New Roman" w:eastAsia="Times New Roman" w:hAnsi="Times New Roman" w:cs="Times New Roman"/>
          <w:color w:val="464C55"/>
          <w:sz w:val="24"/>
          <w:szCs w:val="24"/>
          <w:lang w:eastAsia="ru-RU"/>
        </w:rPr>
        <w:t> "Технические средства организации дорожного движения. Знаки дорожные. Общие технические требования" (далее - ГОСТ Р 52290-2004), </w:t>
      </w:r>
      <w:hyperlink r:id="rId72" w:history="1">
        <w:r w:rsidRPr="00DD2694">
          <w:rPr>
            <w:rFonts w:ascii="Times New Roman" w:eastAsia="Times New Roman" w:hAnsi="Times New Roman" w:cs="Times New Roman"/>
            <w:color w:val="3272C0"/>
            <w:sz w:val="24"/>
            <w:szCs w:val="24"/>
            <w:u w:val="single"/>
            <w:lang w:eastAsia="ru-RU"/>
          </w:rPr>
          <w:t>ГОСТ Р 51256-2011</w:t>
        </w:r>
      </w:hyperlink>
      <w:r w:rsidRPr="00DD2694">
        <w:rPr>
          <w:rFonts w:ascii="Times New Roman" w:eastAsia="Times New Roman" w:hAnsi="Times New Roman" w:cs="Times New Roman"/>
          <w:color w:val="464C55"/>
          <w:sz w:val="24"/>
          <w:szCs w:val="24"/>
          <w:lang w:eastAsia="ru-RU"/>
        </w:rPr>
        <w:t> "Технические средства организации дорожного движения. Разметка дорожная. Классификация. Технические требования", ГОСТ Р 52282-2004 "Технические средства организации дорожного движения. Светофоры дорожные. Типы и основные параметры. Общие технические требования. Методы испытаний" (далее -ГОСТ Р 52282-2004), </w:t>
      </w:r>
      <w:hyperlink r:id="rId73" w:history="1">
        <w:r w:rsidRPr="00DD2694">
          <w:rPr>
            <w:rFonts w:ascii="Times New Roman" w:eastAsia="Times New Roman" w:hAnsi="Times New Roman" w:cs="Times New Roman"/>
            <w:color w:val="3272C0"/>
            <w:sz w:val="24"/>
            <w:szCs w:val="24"/>
            <w:u w:val="single"/>
            <w:lang w:eastAsia="ru-RU"/>
          </w:rPr>
          <w:t>ГОСТ Р 52289-2004</w:t>
        </w:r>
      </w:hyperlink>
      <w:r w:rsidRPr="00DD2694">
        <w:rPr>
          <w:rFonts w:ascii="Times New Roman" w:eastAsia="Times New Roman" w:hAnsi="Times New Roman" w:cs="Times New Roman"/>
          <w:color w:val="464C55"/>
          <w:sz w:val="24"/>
          <w:szCs w:val="24"/>
          <w:lang w:eastAsia="ru-RU"/>
        </w:rPr>
        <w:t>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Допускается использование дорожных знаков I или II типоразмера по ГОСТ Р 52290-2004, светофоров типа Т. 1 по </w:t>
      </w:r>
      <w:hyperlink r:id="rId74" w:anchor="block_1000" w:history="1">
        <w:r w:rsidRPr="00DD2694">
          <w:rPr>
            <w:rFonts w:ascii="Times New Roman" w:eastAsia="Times New Roman" w:hAnsi="Times New Roman" w:cs="Times New Roman"/>
            <w:color w:val="3272C0"/>
            <w:sz w:val="24"/>
            <w:szCs w:val="24"/>
            <w:u w:val="single"/>
            <w:lang w:eastAsia="ru-RU"/>
          </w:rPr>
          <w:t>ГОСТ Р 52282-2004</w:t>
        </w:r>
      </w:hyperlink>
      <w:r w:rsidRPr="00DD2694">
        <w:rPr>
          <w:rFonts w:ascii="Times New Roman" w:eastAsia="Times New Roman" w:hAnsi="Times New Roman" w:cs="Times New Roman"/>
          <w:color w:val="464C55"/>
          <w:sz w:val="24"/>
          <w:szCs w:val="24"/>
          <w:lang w:eastAsia="ru-RU"/>
        </w:rPr>
        <w:t> и уменьшение норм установки дорожных знаков, светофоров</w:t>
      </w:r>
      <w:hyperlink r:id="rId75" w:anchor="block_20111" w:history="1">
        <w:r w:rsidRPr="00DD2694">
          <w:rPr>
            <w:rFonts w:ascii="Times New Roman" w:eastAsia="Times New Roman" w:hAnsi="Times New Roman" w:cs="Times New Roman"/>
            <w:color w:val="3272C0"/>
            <w:sz w:val="24"/>
            <w:szCs w:val="24"/>
            <w:u w:val="single"/>
            <w:lang w:eastAsia="ru-RU"/>
          </w:rPr>
          <w:t>*</w:t>
        </w:r>
      </w:hyperlink>
      <w:r w:rsidRPr="00DD2694">
        <w:rPr>
          <w:rFonts w:ascii="Times New Roman" w:eastAsia="Times New Roman" w:hAnsi="Times New Roman" w:cs="Times New Roman"/>
          <w:color w:val="464C55"/>
          <w:sz w:val="24"/>
          <w:szCs w:val="24"/>
          <w:lang w:eastAsia="ru-RU"/>
        </w:rPr>
        <w:t>.</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Автоматизированные автодромы должны быть оборудованы техническими средствами, позволяющими осуществлять контроль, оценку и хранение результатов выполнения учебных (контрольных) заданий в автоматизированном режиме.</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Условия реализации Примерной программы составляют требования к учебно-материальной базе организации, осуществляющей образовательную деятельность.</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Оценка состояния учебно-материальной базы по результатам самообследования образовательной организацией размещается на официальном сайте образовательной организации в информационно-телекоммуникационной сети "Интернет".</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lastRenderedPageBreak/>
        <w:t> </w:t>
      </w:r>
    </w:p>
    <w:p w:rsidR="00DD2694" w:rsidRPr="00DD2694" w:rsidRDefault="00DD2694" w:rsidP="00DD269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D2694">
        <w:rPr>
          <w:rFonts w:ascii="Times New Roman" w:eastAsia="Times New Roman" w:hAnsi="Times New Roman" w:cs="Times New Roman"/>
          <w:b/>
          <w:bCs/>
          <w:color w:val="22272F"/>
          <w:sz w:val="30"/>
          <w:szCs w:val="30"/>
          <w:lang w:eastAsia="ru-RU"/>
        </w:rPr>
        <w:t>VI. Система оценки результатов освоения примерной программы</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Осуществление текущего контроля успеваемости и промежуточной аттестации обучающихся, установление их форм, периодичности и порядка проведения относится к компетенции организации, осуществляющей образовательную деятельность.</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Профессиональная подготовка завершается итоговой аттестацией в форме квалификационного экзамена.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DD2694" w:rsidRPr="00DD2694" w:rsidRDefault="00DD2694" w:rsidP="00DD2694">
      <w:pPr>
        <w:shd w:val="clear" w:color="auto" w:fill="FFFFFF"/>
        <w:spacing w:after="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К проведению квалификационного экзамена привлекаются представители работодателей, их объединений</w:t>
      </w:r>
      <w:hyperlink r:id="rId76" w:anchor="block_20222" w:history="1">
        <w:r w:rsidRPr="00DD2694">
          <w:rPr>
            <w:rFonts w:ascii="Times New Roman" w:eastAsia="Times New Roman" w:hAnsi="Times New Roman" w:cs="Times New Roman"/>
            <w:color w:val="3272C0"/>
            <w:sz w:val="24"/>
            <w:szCs w:val="24"/>
            <w:u w:val="single"/>
            <w:lang w:eastAsia="ru-RU"/>
          </w:rPr>
          <w:t>**</w:t>
        </w:r>
      </w:hyperlink>
      <w:r w:rsidRPr="00DD2694">
        <w:rPr>
          <w:rFonts w:ascii="Times New Roman" w:eastAsia="Times New Roman" w:hAnsi="Times New Roman" w:cs="Times New Roman"/>
          <w:color w:val="464C55"/>
          <w:sz w:val="24"/>
          <w:szCs w:val="24"/>
          <w:lang w:eastAsia="ru-RU"/>
        </w:rPr>
        <w:t>.</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Проверка теоретических знаний при проведении квалификационного экзамена проводится по предметам:</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"Основы законодательства в сфере дорожного движения";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"Устройство и техническое обслуживание транспортных средств категории "В" как объектов управления";</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"Основы управления транспортными средствами категории "В";</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"Организация и выполнение грузовых перевозок автомобильным транспортом";</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"Организация и выполнение пассажирских перевозок автомобильным транспортом".</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Промежуточная аттестация и проверка теоретических знаний при проведении квалификационного экзамена проводятся с использованием материалов, утверждаемых руководителем организации, осуществляющей образовательную деятельность.</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"В" на закрытой площадке или автодроме. На втором этапе осуществляется проверка навыков управления транспортным средством категории "В" в условиях дорожного движения.</w:t>
      </w:r>
    </w:p>
    <w:p w:rsidR="00DD2694" w:rsidRPr="00DD2694" w:rsidRDefault="00DD2694" w:rsidP="00DD2694">
      <w:pPr>
        <w:shd w:val="clear" w:color="auto" w:fill="FFFFFF"/>
        <w:spacing w:after="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Результаты квалификационного экзамена оформляются протоколом. По результатам квалификационного экзамена выдается свидетельство о профессии водителя</w:t>
      </w:r>
      <w:hyperlink r:id="rId77" w:anchor="block_20333" w:history="1">
        <w:r w:rsidRPr="00DD2694">
          <w:rPr>
            <w:rFonts w:ascii="Times New Roman" w:eastAsia="Times New Roman" w:hAnsi="Times New Roman" w:cs="Times New Roman"/>
            <w:color w:val="3272C0"/>
            <w:sz w:val="24"/>
            <w:szCs w:val="24"/>
            <w:u w:val="single"/>
            <w:lang w:eastAsia="ru-RU"/>
          </w:rPr>
          <w:t>***</w:t>
        </w:r>
      </w:hyperlink>
      <w:r w:rsidRPr="00DD2694">
        <w:rPr>
          <w:rFonts w:ascii="Times New Roman" w:eastAsia="Times New Roman" w:hAnsi="Times New Roman" w:cs="Times New Roman"/>
          <w:color w:val="464C55"/>
          <w:sz w:val="24"/>
          <w:szCs w:val="24"/>
          <w:lang w:eastAsia="ru-RU"/>
        </w:rPr>
        <w:t>.</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Индивидуальный учет результатов освоения обучающимися образовательных программ, а также хранение в архивах информации об этих результатах осуществляются организацией, осуществляющей образовательную деятельность на бумажных и (или) электронных носителях.</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D2694">
        <w:rPr>
          <w:rFonts w:ascii="Times New Roman" w:eastAsia="Times New Roman" w:hAnsi="Times New Roman" w:cs="Times New Roman"/>
          <w:b/>
          <w:bCs/>
          <w:color w:val="22272F"/>
          <w:sz w:val="30"/>
          <w:szCs w:val="30"/>
          <w:lang w:eastAsia="ru-RU"/>
        </w:rPr>
        <w:lastRenderedPageBreak/>
        <w:t>VII. Учебно-методические материалы, обеспечивающие реализацию примерной программы</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Учебно-методические материалы представлены:</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примерной программой профессиональной подготовки водителей транспортных средств категории "В", утвержденной в установленном порядке;</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программой профессиональной подготовки водителей транспортных средств категории "В", согласованной с Госавтоинспекцией и утвержденной руководителем организации, осуществляющей образовательную деятельность;</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методическими рекомендациями по организации образовательного процесса, утвержденными руководителем организации, осуществляющей образовательную деятельность;</w:t>
      </w:r>
    </w:p>
    <w:p w:rsidR="00DD2694" w:rsidRPr="00DD2694" w:rsidRDefault="00DD2694" w:rsidP="00DD2694">
      <w:pPr>
        <w:shd w:val="clear" w:color="auto" w:fill="FFFFFF"/>
        <w:spacing w:after="30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материалами для проведения промежуточной и итоговой аттестации обучающихся, утвержденными руководителем организации, осуществляющей образовательную деятельность.</w:t>
      </w:r>
    </w:p>
    <w:p w:rsidR="00DD2694" w:rsidRPr="00DD2694" w:rsidRDefault="00DD2694" w:rsidP="00DD2694">
      <w:pPr>
        <w:shd w:val="clear" w:color="auto" w:fill="FFFFFF"/>
        <w:spacing w:after="0" w:line="240" w:lineRule="auto"/>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color w:val="22272F"/>
          <w:sz w:val="23"/>
          <w:szCs w:val="23"/>
          <w:lang w:eastAsia="ru-RU"/>
        </w:rPr>
        <w:t> </w:t>
      </w:r>
    </w:p>
    <w:p w:rsidR="00DD2694" w:rsidRPr="00DD2694" w:rsidRDefault="00DD2694" w:rsidP="00DD26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D2694">
        <w:rPr>
          <w:rFonts w:ascii="Courier New" w:eastAsia="Times New Roman" w:hAnsi="Courier New" w:cs="Courier New"/>
          <w:color w:val="22272F"/>
          <w:sz w:val="23"/>
          <w:szCs w:val="23"/>
          <w:lang w:eastAsia="ru-RU"/>
        </w:rPr>
        <w:t>_____________________________</w:t>
      </w:r>
    </w:p>
    <w:p w:rsidR="00DD2694" w:rsidRPr="00DD2694" w:rsidRDefault="00DD2694" w:rsidP="00DD2694">
      <w:pPr>
        <w:shd w:val="clear" w:color="auto" w:fill="FFFFFF"/>
        <w:spacing w:after="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 </w:t>
      </w:r>
      <w:hyperlink r:id="rId78" w:history="1">
        <w:r w:rsidRPr="00DD2694">
          <w:rPr>
            <w:rFonts w:ascii="Times New Roman" w:eastAsia="Times New Roman" w:hAnsi="Times New Roman" w:cs="Times New Roman"/>
            <w:color w:val="3272C0"/>
            <w:sz w:val="24"/>
            <w:szCs w:val="24"/>
            <w:u w:val="single"/>
            <w:lang w:eastAsia="ru-RU"/>
          </w:rPr>
          <w:t>Постановление</w:t>
        </w:r>
      </w:hyperlink>
      <w:r w:rsidRPr="00DD2694">
        <w:rPr>
          <w:rFonts w:ascii="Times New Roman" w:eastAsia="Times New Roman" w:hAnsi="Times New Roman" w:cs="Times New Roman"/>
          <w:color w:val="464C55"/>
          <w:sz w:val="24"/>
          <w:szCs w:val="24"/>
          <w:lang w:eastAsia="ru-RU"/>
        </w:rPr>
        <w:t> Совета Министров - Правительства Российской Федерации от 23 октября 1993 г. N 1090 "О Правилах дорожного движения" (Собрание актов Президента и Правительства Российской Федерации, 1993, N 47, ст. 4531; Собрание законодательства Российской Федерации, 1998, N 45, ст. 5521; 2000, N 18, ст. 1985; 2001, N 11, ст. 1029; 2002, N 9, ст. 931; N 27, ст. 2693; 2003, N 20, ст. 1899; 2003, N 40, ст. 3891; 2005, N 52, ст. 5733; 2006, N 11, ст. 1179; 2008, N 8, ст. 741; N 11. ст. 1882; 2009, N 2, ст. 233; N 5, ст. 610; 2010, N 9, ст. 976; N 20, ст. 2471; 2011, N 42, ст. 5922; 2012, N 1, ст. 154; N 15, ст. 1780; N 30, ст. 4289; N 47, ст. 6505; 2013, N 5, ст. 371; N 5, ст. 404; N 24, ст. 2999; N 31, ст. 4218; N 41, ст. 5194).</w:t>
      </w:r>
    </w:p>
    <w:p w:rsidR="00DD2694" w:rsidRPr="00DD2694" w:rsidRDefault="00DD2694" w:rsidP="00DD2694">
      <w:pPr>
        <w:shd w:val="clear" w:color="auto" w:fill="FFFFFF"/>
        <w:spacing w:after="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 </w:t>
      </w:r>
      <w:hyperlink r:id="rId79" w:anchor="block_74" w:history="1">
        <w:r w:rsidRPr="00DD2694">
          <w:rPr>
            <w:rFonts w:ascii="Times New Roman" w:eastAsia="Times New Roman" w:hAnsi="Times New Roman" w:cs="Times New Roman"/>
            <w:color w:val="3272C0"/>
            <w:sz w:val="24"/>
            <w:szCs w:val="24"/>
            <w:u w:val="single"/>
            <w:lang w:eastAsia="ru-RU"/>
          </w:rPr>
          <w:t>Статья 74</w:t>
        </w:r>
      </w:hyperlink>
      <w:r w:rsidRPr="00DD2694">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w:t>
      </w:r>
    </w:p>
    <w:p w:rsidR="00DD2694" w:rsidRPr="00DD2694" w:rsidRDefault="00DD2694" w:rsidP="00DD2694">
      <w:pPr>
        <w:shd w:val="clear" w:color="auto" w:fill="FFFFFF"/>
        <w:spacing w:after="0" w:line="240" w:lineRule="auto"/>
        <w:rPr>
          <w:rFonts w:ascii="Times New Roman" w:eastAsia="Times New Roman" w:hAnsi="Times New Roman" w:cs="Times New Roman"/>
          <w:color w:val="464C55"/>
          <w:sz w:val="24"/>
          <w:szCs w:val="24"/>
          <w:lang w:eastAsia="ru-RU"/>
        </w:rPr>
      </w:pPr>
      <w:r w:rsidRPr="00DD2694">
        <w:rPr>
          <w:rFonts w:ascii="Times New Roman" w:eastAsia="Times New Roman" w:hAnsi="Times New Roman" w:cs="Times New Roman"/>
          <w:color w:val="464C55"/>
          <w:sz w:val="24"/>
          <w:szCs w:val="24"/>
          <w:lang w:eastAsia="ru-RU"/>
        </w:rPr>
        <w:t>*** </w:t>
      </w:r>
      <w:hyperlink r:id="rId80" w:anchor="block_60" w:history="1">
        <w:r w:rsidRPr="00DD2694">
          <w:rPr>
            <w:rFonts w:ascii="Times New Roman" w:eastAsia="Times New Roman" w:hAnsi="Times New Roman" w:cs="Times New Roman"/>
            <w:color w:val="3272C0"/>
            <w:sz w:val="24"/>
            <w:szCs w:val="24"/>
            <w:u w:val="single"/>
            <w:lang w:eastAsia="ru-RU"/>
          </w:rPr>
          <w:t>Статья 60</w:t>
        </w:r>
      </w:hyperlink>
      <w:r w:rsidRPr="00DD2694">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w:t>
      </w:r>
    </w:p>
    <w:p w:rsidR="00DD2694" w:rsidRPr="00DD2694" w:rsidRDefault="00DD2694" w:rsidP="00DD2694">
      <w:pPr>
        <w:shd w:val="clear" w:color="auto" w:fill="FFFFFF"/>
        <w:spacing w:after="0" w:line="240" w:lineRule="auto"/>
        <w:jc w:val="center"/>
        <w:rPr>
          <w:rFonts w:ascii="Times New Roman" w:eastAsia="Times New Roman" w:hAnsi="Times New Roman" w:cs="Times New Roman"/>
          <w:color w:val="22272F"/>
          <w:sz w:val="23"/>
          <w:szCs w:val="23"/>
          <w:lang w:eastAsia="ru-RU"/>
        </w:rPr>
      </w:pPr>
      <w:r w:rsidRPr="00DD2694">
        <w:rPr>
          <w:rFonts w:ascii="Times New Roman" w:eastAsia="Times New Roman" w:hAnsi="Times New Roman" w:cs="Times New Roman"/>
          <w:noProof/>
          <w:color w:val="22272F"/>
          <w:sz w:val="23"/>
          <w:szCs w:val="23"/>
          <w:lang w:eastAsia="ru-RU"/>
        </w:rPr>
        <w:drawing>
          <wp:inline distT="0" distB="0" distL="0" distR="0" wp14:anchorId="184FDBAE" wp14:editId="4AAB523D">
            <wp:extent cx="161925" cy="180975"/>
            <wp:effectExtent l="0" t="0" r="9525" b="9525"/>
            <wp:docPr id="6" name="Рисунок 6" descr="https://base.garant.ru/static/base/img/save-file.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base.garant.ru/static/base/img/save-file.png?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DD2694">
        <w:rPr>
          <w:rFonts w:ascii="Times New Roman" w:eastAsia="Times New Roman" w:hAnsi="Times New Roman" w:cs="Times New Roman"/>
          <w:color w:val="22272F"/>
          <w:sz w:val="23"/>
          <w:szCs w:val="23"/>
          <w:lang w:eastAsia="ru-RU"/>
        </w:rPr>
        <w:t>Открыть документ в системе ГАРАНТ</w:t>
      </w:r>
    </w:p>
    <w:p w:rsidR="0049266D" w:rsidRDefault="0049266D">
      <w:bookmarkStart w:id="1" w:name="_GoBack"/>
      <w:bookmarkEnd w:id="1"/>
    </w:p>
    <w:sectPr w:rsidR="004926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02E"/>
    <w:rsid w:val="0049266D"/>
    <w:rsid w:val="00A5002E"/>
    <w:rsid w:val="00DD26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D26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DD269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2694"/>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DD2694"/>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DD2694"/>
  </w:style>
  <w:style w:type="paragraph" w:customStyle="1" w:styleId="s1">
    <w:name w:val="s_1"/>
    <w:basedOn w:val="a"/>
    <w:rsid w:val="00DD26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DD2694"/>
  </w:style>
  <w:style w:type="paragraph" w:styleId="a3">
    <w:name w:val="Normal (Web)"/>
    <w:basedOn w:val="a"/>
    <w:uiPriority w:val="99"/>
    <w:unhideWhenUsed/>
    <w:rsid w:val="00DD26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DD26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D2694"/>
    <w:rPr>
      <w:color w:val="0000FF"/>
      <w:u w:val="single"/>
    </w:rPr>
  </w:style>
  <w:style w:type="character" w:styleId="a5">
    <w:name w:val="FollowedHyperlink"/>
    <w:basedOn w:val="a0"/>
    <w:uiPriority w:val="99"/>
    <w:semiHidden/>
    <w:unhideWhenUsed/>
    <w:rsid w:val="00DD2694"/>
    <w:rPr>
      <w:color w:val="800080"/>
      <w:u w:val="single"/>
    </w:rPr>
  </w:style>
  <w:style w:type="paragraph" w:customStyle="1" w:styleId="s52">
    <w:name w:val="s_52"/>
    <w:basedOn w:val="a"/>
    <w:rsid w:val="00DD26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DD26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DD26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DD26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D2694"/>
    <w:rPr>
      <w:rFonts w:ascii="Courier New" w:eastAsia="Times New Roman" w:hAnsi="Courier New" w:cs="Courier New"/>
      <w:sz w:val="20"/>
      <w:szCs w:val="20"/>
      <w:lang w:eastAsia="ru-RU"/>
    </w:rPr>
  </w:style>
  <w:style w:type="paragraph" w:styleId="a6">
    <w:name w:val="Balloon Text"/>
    <w:basedOn w:val="a"/>
    <w:link w:val="a7"/>
    <w:uiPriority w:val="99"/>
    <w:semiHidden/>
    <w:unhideWhenUsed/>
    <w:rsid w:val="00DD269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D26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D26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DD269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2694"/>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DD2694"/>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DD2694"/>
  </w:style>
  <w:style w:type="paragraph" w:customStyle="1" w:styleId="s1">
    <w:name w:val="s_1"/>
    <w:basedOn w:val="a"/>
    <w:rsid w:val="00DD26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DD2694"/>
  </w:style>
  <w:style w:type="paragraph" w:styleId="a3">
    <w:name w:val="Normal (Web)"/>
    <w:basedOn w:val="a"/>
    <w:uiPriority w:val="99"/>
    <w:unhideWhenUsed/>
    <w:rsid w:val="00DD26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DD26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D2694"/>
    <w:rPr>
      <w:color w:val="0000FF"/>
      <w:u w:val="single"/>
    </w:rPr>
  </w:style>
  <w:style w:type="character" w:styleId="a5">
    <w:name w:val="FollowedHyperlink"/>
    <w:basedOn w:val="a0"/>
    <w:uiPriority w:val="99"/>
    <w:semiHidden/>
    <w:unhideWhenUsed/>
    <w:rsid w:val="00DD2694"/>
    <w:rPr>
      <w:color w:val="800080"/>
      <w:u w:val="single"/>
    </w:rPr>
  </w:style>
  <w:style w:type="paragraph" w:customStyle="1" w:styleId="s52">
    <w:name w:val="s_52"/>
    <w:basedOn w:val="a"/>
    <w:rsid w:val="00DD26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DD26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DD26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DD26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D2694"/>
    <w:rPr>
      <w:rFonts w:ascii="Courier New" w:eastAsia="Times New Roman" w:hAnsi="Courier New" w:cs="Courier New"/>
      <w:sz w:val="20"/>
      <w:szCs w:val="20"/>
      <w:lang w:eastAsia="ru-RU"/>
    </w:rPr>
  </w:style>
  <w:style w:type="paragraph" w:styleId="a6">
    <w:name w:val="Balloon Text"/>
    <w:basedOn w:val="a"/>
    <w:link w:val="a7"/>
    <w:uiPriority w:val="99"/>
    <w:semiHidden/>
    <w:unhideWhenUsed/>
    <w:rsid w:val="00DD269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D26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522823">
      <w:bodyDiv w:val="1"/>
      <w:marLeft w:val="0"/>
      <w:marRight w:val="0"/>
      <w:marTop w:val="0"/>
      <w:marBottom w:val="0"/>
      <w:divBdr>
        <w:top w:val="none" w:sz="0" w:space="0" w:color="auto"/>
        <w:left w:val="none" w:sz="0" w:space="0" w:color="auto"/>
        <w:bottom w:val="none" w:sz="0" w:space="0" w:color="auto"/>
        <w:right w:val="none" w:sz="0" w:space="0" w:color="auto"/>
      </w:divBdr>
      <w:divsChild>
        <w:div w:id="835803983">
          <w:marLeft w:val="0"/>
          <w:marRight w:val="0"/>
          <w:marTop w:val="0"/>
          <w:marBottom w:val="0"/>
          <w:divBdr>
            <w:top w:val="none" w:sz="0" w:space="0" w:color="auto"/>
            <w:left w:val="none" w:sz="0" w:space="0" w:color="auto"/>
            <w:bottom w:val="none" w:sz="0" w:space="0" w:color="auto"/>
            <w:right w:val="none" w:sz="0" w:space="0" w:color="auto"/>
          </w:divBdr>
          <w:divsChild>
            <w:div w:id="862018">
              <w:marLeft w:val="0"/>
              <w:marRight w:val="0"/>
              <w:marTop w:val="0"/>
              <w:marBottom w:val="0"/>
              <w:divBdr>
                <w:top w:val="none" w:sz="0" w:space="0" w:color="auto"/>
                <w:left w:val="none" w:sz="0" w:space="0" w:color="auto"/>
                <w:bottom w:val="none" w:sz="0" w:space="0" w:color="auto"/>
                <w:right w:val="none" w:sz="0" w:space="0" w:color="auto"/>
              </w:divBdr>
              <w:divsChild>
                <w:div w:id="335380075">
                  <w:marLeft w:val="0"/>
                  <w:marRight w:val="0"/>
                  <w:marTop w:val="0"/>
                  <w:marBottom w:val="0"/>
                  <w:divBdr>
                    <w:top w:val="none" w:sz="0" w:space="0" w:color="auto"/>
                    <w:left w:val="none" w:sz="0" w:space="0" w:color="auto"/>
                    <w:bottom w:val="none" w:sz="0" w:space="0" w:color="auto"/>
                    <w:right w:val="none" w:sz="0" w:space="0" w:color="auto"/>
                  </w:divBdr>
                  <w:divsChild>
                    <w:div w:id="630985600">
                      <w:marLeft w:val="0"/>
                      <w:marRight w:val="0"/>
                      <w:marTop w:val="0"/>
                      <w:marBottom w:val="0"/>
                      <w:divBdr>
                        <w:top w:val="none" w:sz="0" w:space="0" w:color="auto"/>
                        <w:left w:val="none" w:sz="0" w:space="0" w:color="auto"/>
                        <w:bottom w:val="none" w:sz="0" w:space="0" w:color="auto"/>
                        <w:right w:val="none" w:sz="0" w:space="0" w:color="auto"/>
                      </w:divBdr>
                    </w:div>
                    <w:div w:id="293609215">
                      <w:marLeft w:val="0"/>
                      <w:marRight w:val="0"/>
                      <w:marTop w:val="0"/>
                      <w:marBottom w:val="0"/>
                      <w:divBdr>
                        <w:top w:val="none" w:sz="0" w:space="0" w:color="auto"/>
                        <w:left w:val="none" w:sz="0" w:space="0" w:color="auto"/>
                        <w:bottom w:val="none" w:sz="0" w:space="0" w:color="auto"/>
                        <w:right w:val="none" w:sz="0" w:space="0" w:color="auto"/>
                      </w:divBdr>
                    </w:div>
                    <w:div w:id="696614898">
                      <w:marLeft w:val="0"/>
                      <w:marRight w:val="0"/>
                      <w:marTop w:val="0"/>
                      <w:marBottom w:val="0"/>
                      <w:divBdr>
                        <w:top w:val="none" w:sz="0" w:space="0" w:color="auto"/>
                        <w:left w:val="none" w:sz="0" w:space="0" w:color="auto"/>
                        <w:bottom w:val="none" w:sz="0" w:space="0" w:color="auto"/>
                        <w:right w:val="none" w:sz="0" w:space="0" w:color="auto"/>
                      </w:divBdr>
                    </w:div>
                    <w:div w:id="2066760321">
                      <w:marLeft w:val="0"/>
                      <w:marRight w:val="0"/>
                      <w:marTop w:val="0"/>
                      <w:marBottom w:val="0"/>
                      <w:divBdr>
                        <w:top w:val="none" w:sz="0" w:space="0" w:color="auto"/>
                        <w:left w:val="none" w:sz="0" w:space="0" w:color="auto"/>
                        <w:bottom w:val="none" w:sz="0" w:space="0" w:color="auto"/>
                        <w:right w:val="none" w:sz="0" w:space="0" w:color="auto"/>
                      </w:divBdr>
                      <w:divsChild>
                        <w:div w:id="2057924247">
                          <w:marLeft w:val="0"/>
                          <w:marRight w:val="0"/>
                          <w:marTop w:val="0"/>
                          <w:marBottom w:val="0"/>
                          <w:divBdr>
                            <w:top w:val="none" w:sz="0" w:space="0" w:color="auto"/>
                            <w:left w:val="none" w:sz="0" w:space="0" w:color="auto"/>
                            <w:bottom w:val="none" w:sz="0" w:space="0" w:color="auto"/>
                            <w:right w:val="none" w:sz="0" w:space="0" w:color="auto"/>
                          </w:divBdr>
                          <w:divsChild>
                            <w:div w:id="496309459">
                              <w:marLeft w:val="0"/>
                              <w:marRight w:val="0"/>
                              <w:marTop w:val="0"/>
                              <w:marBottom w:val="0"/>
                              <w:divBdr>
                                <w:top w:val="none" w:sz="0" w:space="0" w:color="auto"/>
                                <w:left w:val="none" w:sz="0" w:space="0" w:color="auto"/>
                                <w:bottom w:val="none" w:sz="0" w:space="0" w:color="auto"/>
                                <w:right w:val="none" w:sz="0" w:space="0" w:color="auto"/>
                              </w:divBdr>
                              <w:divsChild>
                                <w:div w:id="440535962">
                                  <w:marLeft w:val="0"/>
                                  <w:marRight w:val="0"/>
                                  <w:marTop w:val="0"/>
                                  <w:marBottom w:val="0"/>
                                  <w:divBdr>
                                    <w:top w:val="none" w:sz="0" w:space="0" w:color="auto"/>
                                    <w:left w:val="none" w:sz="0" w:space="0" w:color="auto"/>
                                    <w:bottom w:val="none" w:sz="0" w:space="0" w:color="auto"/>
                                    <w:right w:val="none" w:sz="0" w:space="0" w:color="auto"/>
                                  </w:divBdr>
                                  <w:divsChild>
                                    <w:div w:id="849024039">
                                      <w:marLeft w:val="0"/>
                                      <w:marRight w:val="0"/>
                                      <w:marTop w:val="0"/>
                                      <w:marBottom w:val="300"/>
                                      <w:divBdr>
                                        <w:top w:val="none" w:sz="0" w:space="0" w:color="auto"/>
                                        <w:left w:val="none" w:sz="0" w:space="0" w:color="auto"/>
                                        <w:bottom w:val="none" w:sz="0" w:space="0" w:color="auto"/>
                                        <w:right w:val="none" w:sz="0" w:space="0" w:color="auto"/>
                                      </w:divBdr>
                                    </w:div>
                                  </w:divsChild>
                                </w:div>
                                <w:div w:id="656809279">
                                  <w:marLeft w:val="0"/>
                                  <w:marRight w:val="0"/>
                                  <w:marTop w:val="0"/>
                                  <w:marBottom w:val="0"/>
                                  <w:divBdr>
                                    <w:top w:val="none" w:sz="0" w:space="0" w:color="auto"/>
                                    <w:left w:val="none" w:sz="0" w:space="0" w:color="auto"/>
                                    <w:bottom w:val="none" w:sz="0" w:space="0" w:color="auto"/>
                                    <w:right w:val="none" w:sz="0" w:space="0" w:color="auto"/>
                                  </w:divBdr>
                                </w:div>
                              </w:divsChild>
                            </w:div>
                            <w:div w:id="1719744114">
                              <w:marLeft w:val="0"/>
                              <w:marRight w:val="0"/>
                              <w:marTop w:val="0"/>
                              <w:marBottom w:val="0"/>
                              <w:divBdr>
                                <w:top w:val="none" w:sz="0" w:space="0" w:color="auto"/>
                                <w:left w:val="none" w:sz="0" w:space="0" w:color="auto"/>
                                <w:bottom w:val="none" w:sz="0" w:space="0" w:color="auto"/>
                                <w:right w:val="none" w:sz="0" w:space="0" w:color="auto"/>
                              </w:divBdr>
                            </w:div>
                            <w:div w:id="402872638">
                              <w:marLeft w:val="0"/>
                              <w:marRight w:val="0"/>
                              <w:marTop w:val="0"/>
                              <w:marBottom w:val="0"/>
                              <w:divBdr>
                                <w:top w:val="none" w:sz="0" w:space="0" w:color="auto"/>
                                <w:left w:val="none" w:sz="0" w:space="0" w:color="auto"/>
                                <w:bottom w:val="none" w:sz="0" w:space="0" w:color="auto"/>
                                <w:right w:val="none" w:sz="0" w:space="0" w:color="auto"/>
                              </w:divBdr>
                            </w:div>
                            <w:div w:id="1862012739">
                              <w:marLeft w:val="0"/>
                              <w:marRight w:val="0"/>
                              <w:marTop w:val="0"/>
                              <w:marBottom w:val="0"/>
                              <w:divBdr>
                                <w:top w:val="none" w:sz="0" w:space="0" w:color="auto"/>
                                <w:left w:val="none" w:sz="0" w:space="0" w:color="auto"/>
                                <w:bottom w:val="none" w:sz="0" w:space="0" w:color="auto"/>
                                <w:right w:val="none" w:sz="0" w:space="0" w:color="auto"/>
                              </w:divBdr>
                            </w:div>
                          </w:divsChild>
                        </w:div>
                        <w:div w:id="1785225140">
                          <w:marLeft w:val="0"/>
                          <w:marRight w:val="0"/>
                          <w:marTop w:val="0"/>
                          <w:marBottom w:val="0"/>
                          <w:divBdr>
                            <w:top w:val="none" w:sz="0" w:space="0" w:color="auto"/>
                            <w:left w:val="none" w:sz="0" w:space="0" w:color="auto"/>
                            <w:bottom w:val="none" w:sz="0" w:space="0" w:color="auto"/>
                            <w:right w:val="none" w:sz="0" w:space="0" w:color="auto"/>
                          </w:divBdr>
                          <w:divsChild>
                            <w:div w:id="942883448">
                              <w:marLeft w:val="0"/>
                              <w:marRight w:val="0"/>
                              <w:marTop w:val="0"/>
                              <w:marBottom w:val="0"/>
                              <w:divBdr>
                                <w:top w:val="none" w:sz="0" w:space="0" w:color="auto"/>
                                <w:left w:val="none" w:sz="0" w:space="0" w:color="auto"/>
                                <w:bottom w:val="none" w:sz="0" w:space="0" w:color="auto"/>
                                <w:right w:val="none" w:sz="0" w:space="0" w:color="auto"/>
                              </w:divBdr>
                              <w:divsChild>
                                <w:div w:id="1354068569">
                                  <w:marLeft w:val="0"/>
                                  <w:marRight w:val="0"/>
                                  <w:marTop w:val="0"/>
                                  <w:marBottom w:val="0"/>
                                  <w:divBdr>
                                    <w:top w:val="none" w:sz="0" w:space="0" w:color="auto"/>
                                    <w:left w:val="none" w:sz="0" w:space="0" w:color="auto"/>
                                    <w:bottom w:val="none" w:sz="0" w:space="0" w:color="auto"/>
                                    <w:right w:val="none" w:sz="0" w:space="0" w:color="auto"/>
                                  </w:divBdr>
                                  <w:divsChild>
                                    <w:div w:id="317734415">
                                      <w:marLeft w:val="0"/>
                                      <w:marRight w:val="0"/>
                                      <w:marTop w:val="0"/>
                                      <w:marBottom w:val="300"/>
                                      <w:divBdr>
                                        <w:top w:val="none" w:sz="0" w:space="0" w:color="auto"/>
                                        <w:left w:val="none" w:sz="0" w:space="0" w:color="auto"/>
                                        <w:bottom w:val="none" w:sz="0" w:space="0" w:color="auto"/>
                                        <w:right w:val="none" w:sz="0" w:space="0" w:color="auto"/>
                                      </w:divBdr>
                                    </w:div>
                                  </w:divsChild>
                                </w:div>
                                <w:div w:id="1875999774">
                                  <w:marLeft w:val="0"/>
                                  <w:marRight w:val="0"/>
                                  <w:marTop w:val="0"/>
                                  <w:marBottom w:val="0"/>
                                  <w:divBdr>
                                    <w:top w:val="none" w:sz="0" w:space="0" w:color="auto"/>
                                    <w:left w:val="none" w:sz="0" w:space="0" w:color="auto"/>
                                    <w:bottom w:val="none" w:sz="0" w:space="0" w:color="auto"/>
                                    <w:right w:val="none" w:sz="0" w:space="0" w:color="auto"/>
                                  </w:divBdr>
                                </w:div>
                              </w:divsChild>
                            </w:div>
                            <w:div w:id="637802815">
                              <w:marLeft w:val="0"/>
                              <w:marRight w:val="0"/>
                              <w:marTop w:val="0"/>
                              <w:marBottom w:val="0"/>
                              <w:divBdr>
                                <w:top w:val="none" w:sz="0" w:space="0" w:color="auto"/>
                                <w:left w:val="none" w:sz="0" w:space="0" w:color="auto"/>
                                <w:bottom w:val="none" w:sz="0" w:space="0" w:color="auto"/>
                                <w:right w:val="none" w:sz="0" w:space="0" w:color="auto"/>
                              </w:divBdr>
                            </w:div>
                            <w:div w:id="927345393">
                              <w:marLeft w:val="0"/>
                              <w:marRight w:val="0"/>
                              <w:marTop w:val="0"/>
                              <w:marBottom w:val="0"/>
                              <w:divBdr>
                                <w:top w:val="none" w:sz="0" w:space="0" w:color="auto"/>
                                <w:left w:val="none" w:sz="0" w:space="0" w:color="auto"/>
                                <w:bottom w:val="none" w:sz="0" w:space="0" w:color="auto"/>
                                <w:right w:val="none" w:sz="0" w:space="0" w:color="auto"/>
                              </w:divBdr>
                              <w:divsChild>
                                <w:div w:id="1024938266">
                                  <w:marLeft w:val="0"/>
                                  <w:marRight w:val="0"/>
                                  <w:marTop w:val="0"/>
                                  <w:marBottom w:val="0"/>
                                  <w:divBdr>
                                    <w:top w:val="none" w:sz="0" w:space="0" w:color="auto"/>
                                    <w:left w:val="none" w:sz="0" w:space="0" w:color="auto"/>
                                    <w:bottom w:val="none" w:sz="0" w:space="0" w:color="auto"/>
                                    <w:right w:val="none" w:sz="0" w:space="0" w:color="auto"/>
                                  </w:divBdr>
                                </w:div>
                                <w:div w:id="2043047958">
                                  <w:marLeft w:val="0"/>
                                  <w:marRight w:val="0"/>
                                  <w:marTop w:val="0"/>
                                  <w:marBottom w:val="0"/>
                                  <w:divBdr>
                                    <w:top w:val="none" w:sz="0" w:space="0" w:color="auto"/>
                                    <w:left w:val="none" w:sz="0" w:space="0" w:color="auto"/>
                                    <w:bottom w:val="none" w:sz="0" w:space="0" w:color="auto"/>
                                    <w:right w:val="none" w:sz="0" w:space="0" w:color="auto"/>
                                  </w:divBdr>
                                </w:div>
                              </w:divsChild>
                            </w:div>
                            <w:div w:id="1280448723">
                              <w:marLeft w:val="0"/>
                              <w:marRight w:val="0"/>
                              <w:marTop w:val="0"/>
                              <w:marBottom w:val="0"/>
                              <w:divBdr>
                                <w:top w:val="none" w:sz="0" w:space="0" w:color="auto"/>
                                <w:left w:val="none" w:sz="0" w:space="0" w:color="auto"/>
                                <w:bottom w:val="none" w:sz="0" w:space="0" w:color="auto"/>
                                <w:right w:val="none" w:sz="0" w:space="0" w:color="auto"/>
                              </w:divBdr>
                              <w:divsChild>
                                <w:div w:id="1318073383">
                                  <w:marLeft w:val="0"/>
                                  <w:marRight w:val="0"/>
                                  <w:marTop w:val="0"/>
                                  <w:marBottom w:val="0"/>
                                  <w:divBdr>
                                    <w:top w:val="none" w:sz="0" w:space="0" w:color="auto"/>
                                    <w:left w:val="none" w:sz="0" w:space="0" w:color="auto"/>
                                    <w:bottom w:val="none" w:sz="0" w:space="0" w:color="auto"/>
                                    <w:right w:val="none" w:sz="0" w:space="0" w:color="auto"/>
                                  </w:divBdr>
                                </w:div>
                                <w:div w:id="116516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985616">
                          <w:marLeft w:val="0"/>
                          <w:marRight w:val="0"/>
                          <w:marTop w:val="0"/>
                          <w:marBottom w:val="0"/>
                          <w:divBdr>
                            <w:top w:val="none" w:sz="0" w:space="0" w:color="auto"/>
                            <w:left w:val="none" w:sz="0" w:space="0" w:color="auto"/>
                            <w:bottom w:val="none" w:sz="0" w:space="0" w:color="auto"/>
                            <w:right w:val="none" w:sz="0" w:space="0" w:color="auto"/>
                          </w:divBdr>
                          <w:divsChild>
                            <w:div w:id="615603256">
                              <w:marLeft w:val="0"/>
                              <w:marRight w:val="0"/>
                              <w:marTop w:val="0"/>
                              <w:marBottom w:val="0"/>
                              <w:divBdr>
                                <w:top w:val="none" w:sz="0" w:space="0" w:color="auto"/>
                                <w:left w:val="none" w:sz="0" w:space="0" w:color="auto"/>
                                <w:bottom w:val="none" w:sz="0" w:space="0" w:color="auto"/>
                                <w:right w:val="none" w:sz="0" w:space="0" w:color="auto"/>
                              </w:divBdr>
                            </w:div>
                            <w:div w:id="30200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696787">
                      <w:marLeft w:val="0"/>
                      <w:marRight w:val="0"/>
                      <w:marTop w:val="0"/>
                      <w:marBottom w:val="0"/>
                      <w:divBdr>
                        <w:top w:val="none" w:sz="0" w:space="0" w:color="auto"/>
                        <w:left w:val="none" w:sz="0" w:space="0" w:color="auto"/>
                        <w:bottom w:val="none" w:sz="0" w:space="0" w:color="auto"/>
                        <w:right w:val="none" w:sz="0" w:space="0" w:color="auto"/>
                      </w:divBdr>
                    </w:div>
                    <w:div w:id="2078816105">
                      <w:marLeft w:val="0"/>
                      <w:marRight w:val="0"/>
                      <w:marTop w:val="0"/>
                      <w:marBottom w:val="0"/>
                      <w:divBdr>
                        <w:top w:val="none" w:sz="0" w:space="0" w:color="auto"/>
                        <w:left w:val="none" w:sz="0" w:space="0" w:color="auto"/>
                        <w:bottom w:val="none" w:sz="0" w:space="0" w:color="auto"/>
                        <w:right w:val="none" w:sz="0" w:space="0" w:color="auto"/>
                      </w:divBdr>
                      <w:divsChild>
                        <w:div w:id="517810809">
                          <w:marLeft w:val="0"/>
                          <w:marRight w:val="0"/>
                          <w:marTop w:val="0"/>
                          <w:marBottom w:val="0"/>
                          <w:divBdr>
                            <w:top w:val="none" w:sz="0" w:space="0" w:color="auto"/>
                            <w:left w:val="none" w:sz="0" w:space="0" w:color="auto"/>
                            <w:bottom w:val="none" w:sz="0" w:space="0" w:color="auto"/>
                            <w:right w:val="none" w:sz="0" w:space="0" w:color="auto"/>
                          </w:divBdr>
                        </w:div>
                        <w:div w:id="123281373">
                          <w:marLeft w:val="0"/>
                          <w:marRight w:val="0"/>
                          <w:marTop w:val="0"/>
                          <w:marBottom w:val="0"/>
                          <w:divBdr>
                            <w:top w:val="none" w:sz="0" w:space="0" w:color="auto"/>
                            <w:left w:val="none" w:sz="0" w:space="0" w:color="auto"/>
                            <w:bottom w:val="none" w:sz="0" w:space="0" w:color="auto"/>
                            <w:right w:val="none" w:sz="0" w:space="0" w:color="auto"/>
                          </w:divBdr>
                        </w:div>
                        <w:div w:id="29648567">
                          <w:marLeft w:val="0"/>
                          <w:marRight w:val="0"/>
                          <w:marTop w:val="0"/>
                          <w:marBottom w:val="0"/>
                          <w:divBdr>
                            <w:top w:val="none" w:sz="0" w:space="0" w:color="auto"/>
                            <w:left w:val="none" w:sz="0" w:space="0" w:color="auto"/>
                            <w:bottom w:val="none" w:sz="0" w:space="0" w:color="auto"/>
                            <w:right w:val="none" w:sz="0" w:space="0" w:color="auto"/>
                          </w:divBdr>
                        </w:div>
                        <w:div w:id="1269309158">
                          <w:marLeft w:val="0"/>
                          <w:marRight w:val="0"/>
                          <w:marTop w:val="0"/>
                          <w:marBottom w:val="0"/>
                          <w:divBdr>
                            <w:top w:val="none" w:sz="0" w:space="0" w:color="auto"/>
                            <w:left w:val="none" w:sz="0" w:space="0" w:color="auto"/>
                            <w:bottom w:val="none" w:sz="0" w:space="0" w:color="auto"/>
                            <w:right w:val="none" w:sz="0" w:space="0" w:color="auto"/>
                          </w:divBdr>
                        </w:div>
                      </w:divsChild>
                    </w:div>
                    <w:div w:id="1329865308">
                      <w:marLeft w:val="0"/>
                      <w:marRight w:val="0"/>
                      <w:marTop w:val="0"/>
                      <w:marBottom w:val="0"/>
                      <w:divBdr>
                        <w:top w:val="none" w:sz="0" w:space="0" w:color="auto"/>
                        <w:left w:val="none" w:sz="0" w:space="0" w:color="auto"/>
                        <w:bottom w:val="none" w:sz="0" w:space="0" w:color="auto"/>
                        <w:right w:val="none" w:sz="0" w:space="0" w:color="auto"/>
                      </w:divBdr>
                    </w:div>
                    <w:div w:id="89203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70695708/f7ee959fd36b5699076b35abf4f52c5c/" TargetMode="External"/><Relationship Id="rId18" Type="http://schemas.openxmlformats.org/officeDocument/2006/relationships/hyperlink" Target="https://base.garant.ru/70695708/f7ee959fd36b5699076b35abf4f52c5c/" TargetMode="External"/><Relationship Id="rId26" Type="http://schemas.openxmlformats.org/officeDocument/2006/relationships/hyperlink" Target="https://base.garant.ru/77660545/f7ee959fd36b5699076b35abf4f52c5c/" TargetMode="External"/><Relationship Id="rId39" Type="http://schemas.openxmlformats.org/officeDocument/2006/relationships/hyperlink" Target="https://base.garant.ru/70695708/f7ee959fd36b5699076b35abf4f52c5c/" TargetMode="External"/><Relationship Id="rId21" Type="http://schemas.openxmlformats.org/officeDocument/2006/relationships/hyperlink" Target="https://base.garant.ru/10105643/1b93c134b90c6071b4dc3f495464b753/" TargetMode="External"/><Relationship Id="rId34" Type="http://schemas.openxmlformats.org/officeDocument/2006/relationships/hyperlink" Target="https://base.garant.ru/70695708/f7ee959fd36b5699076b35abf4f52c5c/" TargetMode="External"/><Relationship Id="rId42" Type="http://schemas.openxmlformats.org/officeDocument/2006/relationships/hyperlink" Target="https://base.garant.ru/70695708/f7ee959fd36b5699076b35abf4f52c5c/" TargetMode="External"/><Relationship Id="rId47" Type="http://schemas.openxmlformats.org/officeDocument/2006/relationships/hyperlink" Target="https://base.garant.ru/70695708/f7ee959fd36b5699076b35abf4f52c5c/" TargetMode="External"/><Relationship Id="rId50" Type="http://schemas.openxmlformats.org/officeDocument/2006/relationships/hyperlink" Target="https://base.garant.ru/1305770/4288a49e38eebbaa5e5d5a8c716dfc29/" TargetMode="External"/><Relationship Id="rId55" Type="http://schemas.openxmlformats.org/officeDocument/2006/relationships/image" Target="media/image2.png"/><Relationship Id="rId63" Type="http://schemas.openxmlformats.org/officeDocument/2006/relationships/hyperlink" Target="https://base.garant.ru/70695708/f7ee959fd36b5699076b35abf4f52c5c/" TargetMode="External"/><Relationship Id="rId68" Type="http://schemas.openxmlformats.org/officeDocument/2006/relationships/hyperlink" Target="https://base.garant.ru/1352114/" TargetMode="External"/><Relationship Id="rId76" Type="http://schemas.openxmlformats.org/officeDocument/2006/relationships/hyperlink" Target="https://base.garant.ru/70695708/f7ee959fd36b5699076b35abf4f52c5c/" TargetMode="External"/><Relationship Id="rId7" Type="http://schemas.openxmlformats.org/officeDocument/2006/relationships/hyperlink" Target="https://base.garant.ru/70291362/" TargetMode="External"/><Relationship Id="rId71" Type="http://schemas.openxmlformats.org/officeDocument/2006/relationships/hyperlink" Target="https://base.garant.ru/12145643/" TargetMode="External"/><Relationship Id="rId2" Type="http://schemas.microsoft.com/office/2007/relationships/stylesWithEffects" Target="stylesWithEffects.xml"/><Relationship Id="rId16" Type="http://schemas.openxmlformats.org/officeDocument/2006/relationships/hyperlink" Target="https://base.garant.ru/70695708/f7ee959fd36b5699076b35abf4f52c5c/" TargetMode="External"/><Relationship Id="rId29" Type="http://schemas.openxmlformats.org/officeDocument/2006/relationships/hyperlink" Target="https://base.garant.ru/10108000/baf8d0298b9a3923e3794eecbe3d1996/" TargetMode="External"/><Relationship Id="rId11" Type="http://schemas.openxmlformats.org/officeDocument/2006/relationships/hyperlink" Target="https://base.garant.ru/70382976/" TargetMode="External"/><Relationship Id="rId24" Type="http://schemas.openxmlformats.org/officeDocument/2006/relationships/hyperlink" Target="https://base.garant.ru/70695708/f7ee959fd36b5699076b35abf4f52c5c/" TargetMode="External"/><Relationship Id="rId32" Type="http://schemas.openxmlformats.org/officeDocument/2006/relationships/hyperlink" Target="https://base.garant.ru/1305770/4288a49e38eebbaa5e5d5a8c716dfc29/" TargetMode="External"/><Relationship Id="rId37" Type="http://schemas.openxmlformats.org/officeDocument/2006/relationships/hyperlink" Target="https://base.garant.ru/71808880/53f89421bbdaf741eb2d1ecc4ddb4c33/" TargetMode="External"/><Relationship Id="rId40" Type="http://schemas.openxmlformats.org/officeDocument/2006/relationships/hyperlink" Target="https://base.garant.ru/70695708/f7ee959fd36b5699076b35abf4f52c5c/" TargetMode="External"/><Relationship Id="rId45" Type="http://schemas.openxmlformats.org/officeDocument/2006/relationships/hyperlink" Target="https://base.garant.ru/70695708/f7ee959fd36b5699076b35abf4f52c5c/" TargetMode="External"/><Relationship Id="rId53" Type="http://schemas.openxmlformats.org/officeDocument/2006/relationships/hyperlink" Target="https://base.garant.ru/1305770/4288a49e38eebbaa5e5d5a8c716dfc29/" TargetMode="External"/><Relationship Id="rId58" Type="http://schemas.openxmlformats.org/officeDocument/2006/relationships/hyperlink" Target="https://base.garant.ru/70695708/f7ee959fd36b5699076b35abf4f52c5c/" TargetMode="External"/><Relationship Id="rId66" Type="http://schemas.openxmlformats.org/officeDocument/2006/relationships/hyperlink" Target="https://base.garant.ru/10106035/" TargetMode="External"/><Relationship Id="rId74" Type="http://schemas.openxmlformats.org/officeDocument/2006/relationships/hyperlink" Target="https://base.garant.ru/12145645/" TargetMode="External"/><Relationship Id="rId79" Type="http://schemas.openxmlformats.org/officeDocument/2006/relationships/hyperlink" Target="https://base.garant.ru/70291362/a293b837c00eadeaea9c90c1f7b4f466/" TargetMode="External"/><Relationship Id="rId5" Type="http://schemas.openxmlformats.org/officeDocument/2006/relationships/hyperlink" Target="https://base.garant.ru/70695708/" TargetMode="External"/><Relationship Id="rId61" Type="http://schemas.openxmlformats.org/officeDocument/2006/relationships/hyperlink" Target="https://base.garant.ru/1305770/" TargetMode="External"/><Relationship Id="rId82" Type="http://schemas.openxmlformats.org/officeDocument/2006/relationships/fontTable" Target="fontTable.xml"/><Relationship Id="rId10" Type="http://schemas.openxmlformats.org/officeDocument/2006/relationships/hyperlink" Target="https://base.garant.ru/70382976/761b9b5dd63d86b3f77b120a1141b030/" TargetMode="External"/><Relationship Id="rId19" Type="http://schemas.openxmlformats.org/officeDocument/2006/relationships/hyperlink" Target="https://base.garant.ru/10105643/1b93c134b90c6071b4dc3f495464b753/" TargetMode="External"/><Relationship Id="rId31" Type="http://schemas.openxmlformats.org/officeDocument/2006/relationships/hyperlink" Target="https://base.garant.ru/10164072/5ac206a89ea76855804609cd950fcaf7/" TargetMode="External"/><Relationship Id="rId44" Type="http://schemas.openxmlformats.org/officeDocument/2006/relationships/hyperlink" Target="https://base.garant.ru/70695708/f7ee959fd36b5699076b35abf4f52c5c/" TargetMode="External"/><Relationship Id="rId52" Type="http://schemas.openxmlformats.org/officeDocument/2006/relationships/hyperlink" Target="https://base.garant.ru/1305770/4288a49e38eebbaa5e5d5a8c716dfc29/" TargetMode="External"/><Relationship Id="rId60" Type="http://schemas.openxmlformats.org/officeDocument/2006/relationships/hyperlink" Target="https://base.garant.ru/1305770/4288a49e38eebbaa5e5d5a8c716dfc29/" TargetMode="External"/><Relationship Id="rId65" Type="http://schemas.openxmlformats.org/officeDocument/2006/relationships/hyperlink" Target="https://base.garant.ru/70695708/f7ee959fd36b5699076b35abf4f52c5c/" TargetMode="External"/><Relationship Id="rId73" Type="http://schemas.openxmlformats.org/officeDocument/2006/relationships/hyperlink" Target="https://base.garant.ru/12145642/" TargetMode="External"/><Relationship Id="rId78" Type="http://schemas.openxmlformats.org/officeDocument/2006/relationships/hyperlink" Target="https://base.garant.ru/1305770/" TargetMode="External"/><Relationship Id="rId81"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base.garant.ru/70494178/" TargetMode="External"/><Relationship Id="rId14" Type="http://schemas.openxmlformats.org/officeDocument/2006/relationships/hyperlink" Target="https://base.garant.ru/70695708/f7ee959fd36b5699076b35abf4f52c5c/" TargetMode="External"/><Relationship Id="rId22" Type="http://schemas.openxmlformats.org/officeDocument/2006/relationships/hyperlink" Target="https://base.garant.ru/70695708/f7ee959fd36b5699076b35abf4f52c5c/" TargetMode="External"/><Relationship Id="rId27" Type="http://schemas.openxmlformats.org/officeDocument/2006/relationships/hyperlink" Target="https://base.garant.ru/10105643/1b93c134b90c6071b4dc3f495464b753/" TargetMode="External"/><Relationship Id="rId30" Type="http://schemas.openxmlformats.org/officeDocument/2006/relationships/hyperlink" Target="https://base.garant.ru/12125267/3d3a9e2eb4f30c73ea6671464e2a54b5/" TargetMode="External"/><Relationship Id="rId35" Type="http://schemas.openxmlformats.org/officeDocument/2006/relationships/hyperlink" Target="https://base.garant.ru/70695708/f7ee959fd36b5699076b35abf4f52c5c/" TargetMode="External"/><Relationship Id="rId43" Type="http://schemas.openxmlformats.org/officeDocument/2006/relationships/hyperlink" Target="https://base.garant.ru/70695708/f7ee959fd36b5699076b35abf4f52c5c/" TargetMode="External"/><Relationship Id="rId48" Type="http://schemas.openxmlformats.org/officeDocument/2006/relationships/hyperlink" Target="https://base.garant.ru/70695708/f7ee959fd36b5699076b35abf4f52c5c/" TargetMode="External"/><Relationship Id="rId56" Type="http://schemas.openxmlformats.org/officeDocument/2006/relationships/image" Target="media/image3.png"/><Relationship Id="rId64" Type="http://schemas.openxmlformats.org/officeDocument/2006/relationships/hyperlink" Target="https://base.garant.ru/70695708/f7ee959fd36b5699076b35abf4f52c5c/" TargetMode="External"/><Relationship Id="rId69" Type="http://schemas.openxmlformats.org/officeDocument/2006/relationships/hyperlink" Target="https://base.garant.ru/70695708/f7ee959fd36b5699076b35abf4f52c5c/" TargetMode="External"/><Relationship Id="rId77" Type="http://schemas.openxmlformats.org/officeDocument/2006/relationships/hyperlink" Target="https://base.garant.ru/70695708/f7ee959fd36b5699076b35abf4f52c5c/" TargetMode="External"/><Relationship Id="rId8" Type="http://schemas.openxmlformats.org/officeDocument/2006/relationships/hyperlink" Target="https://base.garant.ru/70494178/8591c9f09de769e1e05acdfe82cc112e/" TargetMode="External"/><Relationship Id="rId51" Type="http://schemas.openxmlformats.org/officeDocument/2006/relationships/hyperlink" Target="https://base.garant.ru/10105643/1b93c134b90c6071b4dc3f495464b753/" TargetMode="External"/><Relationship Id="rId72" Type="http://schemas.openxmlformats.org/officeDocument/2006/relationships/hyperlink" Target="https://base.garant.ru/70223578/" TargetMode="External"/><Relationship Id="rId80" Type="http://schemas.openxmlformats.org/officeDocument/2006/relationships/hyperlink" Target="https://base.garant.ru/70291362/21a69d564a3ae054d908867940facd2e/" TargetMode="External"/><Relationship Id="rId3" Type="http://schemas.openxmlformats.org/officeDocument/2006/relationships/settings" Target="settings.xml"/><Relationship Id="rId12" Type="http://schemas.openxmlformats.org/officeDocument/2006/relationships/hyperlink" Target="https://base.garant.ru/70457794/" TargetMode="External"/><Relationship Id="rId17" Type="http://schemas.openxmlformats.org/officeDocument/2006/relationships/hyperlink" Target="https://base.garant.ru/70695708/f7ee959fd36b5699076b35abf4f52c5c/" TargetMode="External"/><Relationship Id="rId25" Type="http://schemas.openxmlformats.org/officeDocument/2006/relationships/hyperlink" Target="https://base.garant.ru/71808880/53f89421bbdaf741eb2d1ecc4ddb4c33/" TargetMode="External"/><Relationship Id="rId33" Type="http://schemas.openxmlformats.org/officeDocument/2006/relationships/hyperlink" Target="https://base.garant.ru/1305770/4288a49e38eebbaa5e5d5a8c716dfc29/" TargetMode="External"/><Relationship Id="rId38" Type="http://schemas.openxmlformats.org/officeDocument/2006/relationships/hyperlink" Target="https://base.garant.ru/77660545/f7ee959fd36b5699076b35abf4f52c5c/" TargetMode="External"/><Relationship Id="rId46" Type="http://schemas.openxmlformats.org/officeDocument/2006/relationships/hyperlink" Target="https://base.garant.ru/70695708/f7ee959fd36b5699076b35abf4f52c5c/" TargetMode="External"/><Relationship Id="rId59" Type="http://schemas.openxmlformats.org/officeDocument/2006/relationships/image" Target="media/image4.png"/><Relationship Id="rId67" Type="http://schemas.openxmlformats.org/officeDocument/2006/relationships/hyperlink" Target="https://base.garant.ru/70695708/f7ee959fd36b5699076b35abf4f52c5c/" TargetMode="External"/><Relationship Id="rId20" Type="http://schemas.openxmlformats.org/officeDocument/2006/relationships/hyperlink" Target="https://base.garant.ru/70695708/f7ee959fd36b5699076b35abf4f52c5c/" TargetMode="External"/><Relationship Id="rId41" Type="http://schemas.openxmlformats.org/officeDocument/2006/relationships/hyperlink" Target="https://base.garant.ru/70695708/f7ee959fd36b5699076b35abf4f52c5c/" TargetMode="External"/><Relationship Id="rId54" Type="http://schemas.openxmlformats.org/officeDocument/2006/relationships/image" Target="media/image1.png"/><Relationship Id="rId62" Type="http://schemas.openxmlformats.org/officeDocument/2006/relationships/hyperlink" Target="https://base.garant.ru/70695708/f7ee959fd36b5699076b35abf4f52c5c/" TargetMode="External"/><Relationship Id="rId70" Type="http://schemas.openxmlformats.org/officeDocument/2006/relationships/image" Target="media/image5.png"/><Relationship Id="rId75" Type="http://schemas.openxmlformats.org/officeDocument/2006/relationships/hyperlink" Target="https://base.garant.ru/70695708/f7ee959fd36b5699076b35abf4f52c5c/" TargetMode="External"/><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base.garant.ru/10105643/" TargetMode="External"/><Relationship Id="rId15" Type="http://schemas.openxmlformats.org/officeDocument/2006/relationships/hyperlink" Target="https://base.garant.ru/70695708/f7ee959fd36b5699076b35abf4f52c5c/" TargetMode="External"/><Relationship Id="rId23" Type="http://schemas.openxmlformats.org/officeDocument/2006/relationships/hyperlink" Target="https://base.garant.ru/1305770/4288a49e38eebbaa5e5d5a8c716dfc29/" TargetMode="External"/><Relationship Id="rId28" Type="http://schemas.openxmlformats.org/officeDocument/2006/relationships/hyperlink" Target="https://base.garant.ru/12125350/741609f9002bd54a24e5c49cb5af953b/" TargetMode="External"/><Relationship Id="rId36" Type="http://schemas.openxmlformats.org/officeDocument/2006/relationships/hyperlink" Target="https://base.garant.ru/70695708/f7ee959fd36b5699076b35abf4f52c5c/" TargetMode="External"/><Relationship Id="rId49" Type="http://schemas.openxmlformats.org/officeDocument/2006/relationships/hyperlink" Target="https://base.garant.ru/70695708/f7ee959fd36b5699076b35abf4f52c5c/" TargetMode="External"/><Relationship Id="rId57" Type="http://schemas.openxmlformats.org/officeDocument/2006/relationships/hyperlink" Target="https://base.garant.ru/1305770/4288a49e38eebbaa5e5d5a8c716dfc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17030</Words>
  <Characters>97077</Characters>
  <Application>Microsoft Office Word</Application>
  <DocSecurity>0</DocSecurity>
  <Lines>808</Lines>
  <Paragraphs>227</Paragraphs>
  <ScaleCrop>false</ScaleCrop>
  <Company/>
  <LinksUpToDate>false</LinksUpToDate>
  <CharactersWithSpaces>113880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2022-09-16T07:56:00Z</dcterms:created>
  <dcterms:modified xsi:type="dcterms:W3CDTF">2022-09-16T07:56:00Z</dcterms:modified>
</cp:coreProperties>
</file>